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595CE" w14:textId="77777777" w:rsidR="00750201" w:rsidRPr="00750201" w:rsidRDefault="00750201" w:rsidP="00750201">
      <w:pPr>
        <w:spacing w:line="600" w:lineRule="exact"/>
        <w:jc w:val="center"/>
        <w:rPr>
          <w:rFonts w:ascii="华康简标题宋" w:eastAsia="华康简标题宋" w:hAnsi="Times New Roman" w:cs="Times New Roman"/>
          <w:sz w:val="36"/>
          <w:szCs w:val="36"/>
        </w:rPr>
      </w:pPr>
      <w:r w:rsidRPr="00750201">
        <w:rPr>
          <w:rFonts w:ascii="华康简标题宋" w:eastAsia="华康简标题宋" w:hAnsi="Times New Roman" w:cs="Times New Roman" w:hint="eastAsia"/>
          <w:sz w:val="36"/>
          <w:szCs w:val="36"/>
        </w:rPr>
        <w:t>交银施罗德资产管理有限公司</w:t>
      </w:r>
    </w:p>
    <w:p w14:paraId="15C0C812" w14:textId="77777777" w:rsidR="00750201" w:rsidRPr="00750201" w:rsidRDefault="00750201" w:rsidP="00750201">
      <w:pPr>
        <w:spacing w:line="600" w:lineRule="exact"/>
        <w:jc w:val="center"/>
        <w:rPr>
          <w:rFonts w:ascii="华康简标题宋" w:eastAsia="华康简标题宋" w:hAnsi="Times New Roman" w:cs="Times New Roman" w:hint="eastAsia"/>
          <w:sz w:val="44"/>
          <w:szCs w:val="44"/>
        </w:rPr>
      </w:pPr>
      <w:r w:rsidRPr="00750201">
        <w:rPr>
          <w:rFonts w:ascii="华康简标题宋" w:eastAsia="华康简标题宋" w:hAnsi="Times New Roman" w:cs="Times New Roman" w:hint="eastAsia"/>
          <w:sz w:val="36"/>
          <w:szCs w:val="36"/>
        </w:rPr>
        <w:t>普通投资者风险测评问卷（机构版）</w:t>
      </w:r>
    </w:p>
    <w:p w14:paraId="1FC811EA" w14:textId="77777777" w:rsidR="00750201" w:rsidRPr="00750201" w:rsidRDefault="00750201" w:rsidP="00750201">
      <w:pPr>
        <w:spacing w:line="600" w:lineRule="exact"/>
        <w:rPr>
          <w:rFonts w:ascii="仿宋_GB2312" w:eastAsia="仿宋_GB2312" w:hAnsi="Times New Roman" w:cs="Times New Roman" w:hint="eastAsia"/>
          <w:sz w:val="32"/>
          <w:szCs w:val="24"/>
        </w:rPr>
      </w:pPr>
    </w:p>
    <w:p w14:paraId="5963FA66" w14:textId="77777777" w:rsidR="00750201" w:rsidRPr="00750201" w:rsidRDefault="00750201" w:rsidP="00750201">
      <w:pPr>
        <w:spacing w:line="600" w:lineRule="exact"/>
        <w:rPr>
          <w:rFonts w:ascii="仿宋_GB2312" w:eastAsia="仿宋_GB2312" w:hAnsi="Times New Roman" w:cs="Times New Roman" w:hint="eastAsia"/>
          <w:sz w:val="28"/>
          <w:szCs w:val="28"/>
        </w:rPr>
      </w:pPr>
      <w:r w:rsidRPr="00750201">
        <w:rPr>
          <w:rFonts w:ascii="仿宋_GB2312" w:eastAsia="仿宋_GB2312" w:hAnsi="Times New Roman" w:cs="Times New Roman" w:hint="eastAsia"/>
          <w:sz w:val="28"/>
          <w:szCs w:val="28"/>
        </w:rPr>
        <w:t xml:space="preserve">尊敬的客户： </w:t>
      </w:r>
    </w:p>
    <w:p w14:paraId="6B8A0454" w14:textId="77777777" w:rsidR="00750201" w:rsidRPr="00750201" w:rsidRDefault="00750201" w:rsidP="00750201">
      <w:pPr>
        <w:spacing w:line="600" w:lineRule="exact"/>
        <w:ind w:firstLine="628"/>
        <w:rPr>
          <w:rFonts w:ascii="仿宋_GB2312" w:eastAsia="仿宋_GB2312" w:hAnsi="Times New Roman" w:cs="Times New Roman"/>
          <w:sz w:val="28"/>
          <w:szCs w:val="28"/>
        </w:rPr>
      </w:pPr>
      <w:r w:rsidRPr="00750201">
        <w:rPr>
          <w:rFonts w:ascii="仿宋_GB2312" w:eastAsia="仿宋_GB2312" w:hAnsi="Times New Roman" w:cs="Times New Roman" w:hint="eastAsia"/>
          <w:sz w:val="28"/>
          <w:szCs w:val="28"/>
        </w:rPr>
        <w:t>非常感谢</w:t>
      </w:r>
      <w:proofErr w:type="gramStart"/>
      <w:r w:rsidRPr="00750201">
        <w:rPr>
          <w:rFonts w:ascii="仿宋_GB2312" w:eastAsia="仿宋_GB2312" w:hAnsi="Times New Roman" w:cs="Times New Roman" w:hint="eastAsia"/>
          <w:sz w:val="28"/>
          <w:szCs w:val="28"/>
        </w:rPr>
        <w:t>贵机构</w:t>
      </w:r>
      <w:proofErr w:type="gramEnd"/>
      <w:r w:rsidRPr="00750201">
        <w:rPr>
          <w:rFonts w:ascii="仿宋_GB2312" w:eastAsia="仿宋_GB2312" w:hAnsi="Times New Roman" w:cs="Times New Roman" w:hint="eastAsia"/>
          <w:sz w:val="28"/>
          <w:szCs w:val="28"/>
        </w:rPr>
        <w:t>对交银施罗德资产管理</w:t>
      </w:r>
      <w:r w:rsidRPr="00750201">
        <w:rPr>
          <w:rFonts w:ascii="仿宋_GB2312" w:eastAsia="仿宋_GB2312" w:hAnsi="Times New Roman" w:cs="Times New Roman"/>
          <w:sz w:val="28"/>
          <w:szCs w:val="28"/>
        </w:rPr>
        <w:t>有限公司</w:t>
      </w:r>
      <w:r w:rsidRPr="00750201">
        <w:rPr>
          <w:rFonts w:ascii="仿宋_GB2312" w:eastAsia="仿宋_GB2312" w:hAnsi="Times New Roman" w:cs="Times New Roman" w:hint="eastAsia"/>
          <w:sz w:val="28"/>
          <w:szCs w:val="28"/>
        </w:rPr>
        <w:t>提供</w:t>
      </w:r>
      <w:proofErr w:type="gramStart"/>
      <w:r w:rsidRPr="00750201">
        <w:rPr>
          <w:rFonts w:ascii="仿宋_GB2312" w:eastAsia="仿宋_GB2312" w:hAnsi="Times New Roman" w:cs="Times New Roman" w:hint="eastAsia"/>
          <w:sz w:val="28"/>
          <w:szCs w:val="28"/>
        </w:rPr>
        <w:t>的资管产品</w:t>
      </w:r>
      <w:proofErr w:type="gramEnd"/>
      <w:r w:rsidRPr="00750201">
        <w:rPr>
          <w:rFonts w:ascii="仿宋_GB2312" w:eastAsia="仿宋_GB2312" w:hAnsi="Times New Roman" w:cs="Times New Roman" w:hint="eastAsia"/>
          <w:sz w:val="28"/>
          <w:szCs w:val="28"/>
        </w:rPr>
        <w:t>的关注，并向我司业务人员主动要求了解或要求投资我司提供的</w:t>
      </w:r>
      <w:proofErr w:type="gramStart"/>
      <w:r w:rsidRPr="00750201">
        <w:rPr>
          <w:rFonts w:ascii="仿宋_GB2312" w:eastAsia="仿宋_GB2312" w:hAnsi="Times New Roman" w:cs="Times New Roman" w:hint="eastAsia"/>
          <w:sz w:val="28"/>
          <w:szCs w:val="28"/>
        </w:rPr>
        <w:t>相关资管产品</w:t>
      </w:r>
      <w:proofErr w:type="gramEnd"/>
      <w:r w:rsidRPr="00750201">
        <w:rPr>
          <w:rFonts w:ascii="仿宋_GB2312" w:eastAsia="仿宋_GB2312" w:hAnsi="Times New Roman" w:cs="Times New Roman" w:hint="eastAsia"/>
          <w:sz w:val="28"/>
          <w:szCs w:val="28"/>
        </w:rPr>
        <w:t>。在您投资</w:t>
      </w:r>
      <w:proofErr w:type="gramStart"/>
      <w:r w:rsidRPr="00750201">
        <w:rPr>
          <w:rFonts w:ascii="仿宋_GB2312" w:eastAsia="仿宋_GB2312" w:hAnsi="Times New Roman" w:cs="Times New Roman" w:hint="eastAsia"/>
          <w:sz w:val="28"/>
          <w:szCs w:val="28"/>
        </w:rPr>
        <w:t>我司资管产品</w:t>
      </w:r>
      <w:proofErr w:type="gramEnd"/>
      <w:r w:rsidRPr="00750201">
        <w:rPr>
          <w:rFonts w:ascii="仿宋_GB2312" w:eastAsia="仿宋_GB2312" w:hAnsi="Times New Roman" w:cs="Times New Roman" w:hint="eastAsia"/>
          <w:sz w:val="28"/>
          <w:szCs w:val="28"/>
        </w:rPr>
        <w:t>时，下列问题将有助于</w:t>
      </w:r>
      <w:proofErr w:type="gramStart"/>
      <w:r w:rsidRPr="00750201">
        <w:rPr>
          <w:rFonts w:ascii="仿宋_GB2312" w:eastAsia="仿宋_GB2312" w:hAnsi="Times New Roman" w:cs="Times New Roman" w:hint="eastAsia"/>
          <w:sz w:val="28"/>
          <w:szCs w:val="28"/>
        </w:rPr>
        <w:t>您清楚</w:t>
      </w:r>
      <w:proofErr w:type="gramEnd"/>
      <w:r w:rsidRPr="00750201">
        <w:rPr>
          <w:rFonts w:ascii="仿宋_GB2312" w:eastAsia="仿宋_GB2312" w:hAnsi="Times New Roman" w:cs="Times New Roman" w:hint="eastAsia"/>
          <w:sz w:val="28"/>
          <w:szCs w:val="28"/>
        </w:rPr>
        <w:t>了解自己的风险偏好及风险承受能力，同时也便于我司据此为您提供更准确的金融服务及产品推介。</w:t>
      </w:r>
    </w:p>
    <w:p w14:paraId="28D4EC39" w14:textId="77777777" w:rsidR="00750201" w:rsidRPr="00750201" w:rsidRDefault="00750201" w:rsidP="00750201">
      <w:pPr>
        <w:spacing w:line="600" w:lineRule="exact"/>
        <w:jc w:val="center"/>
        <w:rPr>
          <w:rFonts w:ascii="仿宋_GB2312" w:eastAsia="仿宋_GB2312" w:hAnsi="Times New Roman" w:cs="Times New Roman" w:hint="eastAsia"/>
          <w:sz w:val="28"/>
          <w:szCs w:val="28"/>
        </w:rPr>
      </w:pPr>
      <w:r w:rsidRPr="00750201">
        <w:rPr>
          <w:rFonts w:ascii="仿宋_GB2312" w:eastAsia="仿宋_GB2312" w:hAnsi="Times New Roman" w:cs="Times New Roman" w:hint="eastAsia"/>
          <w:sz w:val="28"/>
          <w:szCs w:val="28"/>
        </w:rPr>
        <w:t>**********************************************</w:t>
      </w:r>
    </w:p>
    <w:p w14:paraId="0B771B28"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FangSong" w:cs="FangSong" w:hint="eastAsia"/>
          <w:color w:val="000000"/>
          <w:kern w:val="0"/>
          <w:sz w:val="28"/>
          <w:szCs w:val="28"/>
        </w:rPr>
        <w:t>投资者名称：</w:t>
      </w:r>
      <w:r w:rsidRPr="00750201">
        <w:rPr>
          <w:rFonts w:ascii="仿宋_GB2312" w:eastAsia="仿宋_GB2312" w:hAnsi="Times New Roman" w:cs="Times New Roman" w:hint="eastAsia"/>
          <w:color w:val="000000"/>
          <w:kern w:val="0"/>
          <w:sz w:val="28"/>
          <w:szCs w:val="28"/>
        </w:rPr>
        <w:t xml:space="preserve">____________ </w:t>
      </w:r>
      <w:r w:rsidRPr="00750201">
        <w:rPr>
          <w:rFonts w:ascii="仿宋_GB2312" w:eastAsia="仿宋_GB2312" w:hAnsi="FangSong" w:cs="FangSong" w:hint="eastAsia"/>
          <w:color w:val="000000"/>
          <w:kern w:val="0"/>
          <w:sz w:val="28"/>
          <w:szCs w:val="28"/>
        </w:rPr>
        <w:t>填写日期：</w:t>
      </w:r>
      <w:r w:rsidRPr="00750201">
        <w:rPr>
          <w:rFonts w:ascii="仿宋_GB2312" w:eastAsia="仿宋_GB2312" w:hAnsi="Times New Roman" w:cs="Times New Roman" w:hint="eastAsia"/>
          <w:color w:val="000000"/>
          <w:kern w:val="0"/>
          <w:sz w:val="28"/>
          <w:szCs w:val="28"/>
        </w:rPr>
        <w:t>_____________</w:t>
      </w:r>
    </w:p>
    <w:p w14:paraId="735975D7" w14:textId="77777777" w:rsidR="00750201" w:rsidRPr="00750201" w:rsidRDefault="00750201" w:rsidP="00750201">
      <w:pPr>
        <w:autoSpaceDE w:val="0"/>
        <w:autoSpaceDN w:val="0"/>
        <w:adjustRightInd w:val="0"/>
        <w:ind w:firstLineChars="200" w:firstLine="56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本问卷旨在了解贵单位可承受的风险程度等情况，借此协助贵单位选择合适的金融产品或金融服务类别，以符合贵单位的风险承受能力。</w:t>
      </w:r>
    </w:p>
    <w:p w14:paraId="4A0AAEAB" w14:textId="77777777" w:rsidR="00750201" w:rsidRPr="00750201" w:rsidRDefault="00750201" w:rsidP="00750201">
      <w:pPr>
        <w:autoSpaceDE w:val="0"/>
        <w:autoSpaceDN w:val="0"/>
        <w:adjustRightInd w:val="0"/>
        <w:ind w:firstLineChars="200" w:firstLine="56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风险承受能力评估是本公司向客户履行适当性职责的一个环节，其目的是使本公司所提供的金融产品或金融服务与贵单位的风险承受能力等级相匹配。</w:t>
      </w:r>
    </w:p>
    <w:p w14:paraId="16DBAFD0" w14:textId="77777777" w:rsidR="00750201" w:rsidRPr="00750201" w:rsidRDefault="00750201" w:rsidP="00750201">
      <w:pPr>
        <w:autoSpaceDE w:val="0"/>
        <w:autoSpaceDN w:val="0"/>
        <w:adjustRightInd w:val="0"/>
        <w:ind w:firstLineChars="200" w:firstLine="56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本公司特别提醒贵单位：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p>
    <w:p w14:paraId="04F4824D"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本公司提示贵单位：本公司根据贵单位提供的信息对贵单位进行风险承受能力评估，开展适当性工作。贵单位应当如实提供相关信息及证明材料，并对所提供的信息和证明材料的真实性、准确性、完整性负责。</w:t>
      </w:r>
    </w:p>
    <w:p w14:paraId="33377F3E" w14:textId="77777777" w:rsidR="00750201" w:rsidRPr="00750201" w:rsidRDefault="00750201" w:rsidP="00750201">
      <w:pPr>
        <w:autoSpaceDE w:val="0"/>
        <w:autoSpaceDN w:val="0"/>
        <w:adjustRightInd w:val="0"/>
        <w:ind w:firstLineChars="200" w:firstLine="56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本公司建议：当贵单位的各项状况发生重大变化时，需对贵单位所投资的</w:t>
      </w:r>
      <w:r w:rsidRPr="00750201">
        <w:rPr>
          <w:rFonts w:ascii="仿宋_GB2312" w:eastAsia="仿宋_GB2312" w:hAnsi="FangSong" w:cs="FangSong" w:hint="eastAsia"/>
          <w:color w:val="000000"/>
          <w:kern w:val="0"/>
          <w:sz w:val="28"/>
          <w:szCs w:val="28"/>
        </w:rPr>
        <w:lastRenderedPageBreak/>
        <w:t>金融产品及时进行重新审视，以确保贵单位的投资决定与贵单位可承受的投资风险程度等实际情况一致。</w:t>
      </w:r>
    </w:p>
    <w:p w14:paraId="73193AFF" w14:textId="77777777" w:rsidR="00750201" w:rsidRPr="00750201" w:rsidRDefault="00750201" w:rsidP="00750201">
      <w:pPr>
        <w:autoSpaceDE w:val="0"/>
        <w:autoSpaceDN w:val="0"/>
        <w:adjustRightInd w:val="0"/>
        <w:ind w:firstLineChars="200" w:firstLine="562"/>
        <w:jc w:val="left"/>
        <w:rPr>
          <w:rFonts w:ascii="仿宋_GB2312" w:eastAsia="仿宋_GB2312" w:hAnsi="FangSong" w:cs="FangSong"/>
          <w:b/>
          <w:color w:val="000000"/>
          <w:kern w:val="0"/>
          <w:sz w:val="28"/>
          <w:szCs w:val="28"/>
        </w:rPr>
      </w:pPr>
    </w:p>
    <w:p w14:paraId="29F941CC" w14:textId="77777777" w:rsidR="00750201" w:rsidRPr="00750201" w:rsidRDefault="00750201" w:rsidP="00750201">
      <w:pPr>
        <w:autoSpaceDE w:val="0"/>
        <w:autoSpaceDN w:val="0"/>
        <w:adjustRightInd w:val="0"/>
        <w:ind w:firstLineChars="200" w:firstLine="562"/>
        <w:jc w:val="left"/>
        <w:rPr>
          <w:rFonts w:ascii="仿宋_GB2312" w:eastAsia="仿宋_GB2312" w:hAnsi="FangSong" w:cs="FangSong" w:hint="eastAsia"/>
          <w:b/>
          <w:color w:val="000000"/>
          <w:kern w:val="0"/>
          <w:sz w:val="28"/>
          <w:szCs w:val="28"/>
        </w:rPr>
      </w:pPr>
      <w:r w:rsidRPr="00750201">
        <w:rPr>
          <w:rFonts w:ascii="仿宋_GB2312" w:eastAsia="仿宋_GB2312" w:hAnsi="FangSong" w:cs="FangSong" w:hint="eastAsia"/>
          <w:b/>
          <w:color w:val="000000"/>
          <w:kern w:val="0"/>
          <w:sz w:val="28"/>
          <w:szCs w:val="28"/>
        </w:rPr>
        <w:t>风险提示：本公司承诺以诚实信用、勤勉尽责的原则管理和运用委托财产，但不保证一定盈利，也不保证最低收益。</w:t>
      </w:r>
      <w:proofErr w:type="gramStart"/>
      <w:r w:rsidRPr="00750201">
        <w:rPr>
          <w:rFonts w:ascii="仿宋_GB2312" w:eastAsia="仿宋_GB2312" w:hAnsi="FangSong" w:cs="FangSong" w:hint="eastAsia"/>
          <w:b/>
          <w:color w:val="000000"/>
          <w:kern w:val="0"/>
          <w:sz w:val="28"/>
          <w:szCs w:val="28"/>
        </w:rPr>
        <w:t>资管产品</w:t>
      </w:r>
      <w:proofErr w:type="gramEnd"/>
      <w:r w:rsidRPr="00750201">
        <w:rPr>
          <w:rFonts w:ascii="仿宋_GB2312" w:eastAsia="仿宋_GB2312" w:hAnsi="FangSong" w:cs="FangSong" w:hint="eastAsia"/>
          <w:b/>
          <w:color w:val="000000"/>
          <w:kern w:val="0"/>
          <w:sz w:val="28"/>
          <w:szCs w:val="28"/>
        </w:rPr>
        <w:t>投资需承担各类风险，本金可能遭受损失。同时，还要考虑市场风险、信用风险、流动风险、操作风险等各类投资风险。</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在</w:t>
      </w:r>
      <w:proofErr w:type="gramStart"/>
      <w:r w:rsidRPr="00750201">
        <w:rPr>
          <w:rFonts w:ascii="仿宋_GB2312" w:eastAsia="仿宋_GB2312" w:hAnsi="FangSong" w:cs="FangSong" w:hint="eastAsia"/>
          <w:b/>
          <w:color w:val="000000"/>
          <w:kern w:val="0"/>
          <w:sz w:val="28"/>
          <w:szCs w:val="28"/>
        </w:rPr>
        <w:t>进行资管产品</w:t>
      </w:r>
      <w:proofErr w:type="gramEnd"/>
      <w:r w:rsidRPr="00750201">
        <w:rPr>
          <w:rFonts w:ascii="仿宋_GB2312" w:eastAsia="仿宋_GB2312" w:hAnsi="FangSong" w:cs="FangSong" w:hint="eastAsia"/>
          <w:b/>
          <w:color w:val="000000"/>
          <w:kern w:val="0"/>
          <w:sz w:val="28"/>
          <w:szCs w:val="28"/>
        </w:rPr>
        <w:t>投资前应首先对自身的风险识别和承受能力进行评估，并认真阅读及理解拟投资</w:t>
      </w:r>
      <w:proofErr w:type="gramStart"/>
      <w:r w:rsidRPr="00750201">
        <w:rPr>
          <w:rFonts w:ascii="仿宋_GB2312" w:eastAsia="仿宋_GB2312" w:hAnsi="FangSong" w:cs="FangSong" w:hint="eastAsia"/>
          <w:b/>
          <w:color w:val="000000"/>
          <w:kern w:val="0"/>
          <w:sz w:val="28"/>
          <w:szCs w:val="28"/>
        </w:rPr>
        <w:t>资</w:t>
      </w:r>
      <w:proofErr w:type="gramEnd"/>
      <w:r w:rsidRPr="00750201">
        <w:rPr>
          <w:rFonts w:ascii="仿宋_GB2312" w:eastAsia="仿宋_GB2312" w:hAnsi="FangSong" w:cs="FangSong" w:hint="eastAsia"/>
          <w:b/>
          <w:color w:val="000000"/>
          <w:kern w:val="0"/>
          <w:sz w:val="28"/>
          <w:szCs w:val="28"/>
        </w:rPr>
        <w:t>管产品的法律文件（包括且不限于其产品特性、投资范围、特有风险等）。</w:t>
      </w:r>
    </w:p>
    <w:p w14:paraId="5A5DFE02" w14:textId="77777777" w:rsidR="00750201" w:rsidRPr="00750201" w:rsidRDefault="00750201" w:rsidP="00750201">
      <w:pPr>
        <w:autoSpaceDE w:val="0"/>
        <w:autoSpaceDN w:val="0"/>
        <w:adjustRightInd w:val="0"/>
        <w:ind w:firstLineChars="200" w:firstLine="562"/>
        <w:jc w:val="left"/>
        <w:rPr>
          <w:rFonts w:ascii="仿宋_GB2312" w:eastAsia="仿宋_GB2312" w:hAnsi="FangSong" w:cs="FangSong"/>
          <w:b/>
          <w:color w:val="000000"/>
          <w:kern w:val="0"/>
          <w:sz w:val="28"/>
          <w:szCs w:val="28"/>
        </w:rPr>
      </w:pPr>
      <w:r w:rsidRPr="00750201">
        <w:rPr>
          <w:rFonts w:ascii="仿宋_GB2312" w:eastAsia="仿宋_GB2312" w:hAnsi="FangSong" w:cs="FangSong" w:hint="eastAsia"/>
          <w:b/>
          <w:color w:val="000000"/>
          <w:kern w:val="0"/>
          <w:sz w:val="28"/>
          <w:szCs w:val="28"/>
        </w:rPr>
        <w:t>务请</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认真填写本测评问卷，本公司将根据</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的测评得分告知</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的风险承受能力等级。如</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认为该测评结果未能全面、真实地反映</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对自身风险识别和承受能力的理解，</w:t>
      </w:r>
      <w:proofErr w:type="gramStart"/>
      <w:r w:rsidRPr="00750201">
        <w:rPr>
          <w:rFonts w:ascii="仿宋_GB2312" w:eastAsia="仿宋_GB2312" w:hAnsi="FangSong" w:cs="FangSong" w:hint="eastAsia"/>
          <w:b/>
          <w:color w:val="000000"/>
          <w:kern w:val="0"/>
          <w:sz w:val="28"/>
          <w:szCs w:val="28"/>
        </w:rPr>
        <w:t>贵机构</w:t>
      </w:r>
      <w:proofErr w:type="gramEnd"/>
      <w:r w:rsidRPr="00750201">
        <w:rPr>
          <w:rFonts w:ascii="仿宋_GB2312" w:eastAsia="仿宋_GB2312" w:hAnsi="FangSong" w:cs="FangSong" w:hint="eastAsia"/>
          <w:b/>
          <w:color w:val="000000"/>
          <w:kern w:val="0"/>
          <w:sz w:val="28"/>
          <w:szCs w:val="28"/>
        </w:rPr>
        <w:t>有权提出异议并向本公司要求进行重新或者补充测评。</w:t>
      </w:r>
    </w:p>
    <w:p w14:paraId="62E676D4" w14:textId="77777777" w:rsidR="00750201" w:rsidRPr="00750201" w:rsidRDefault="00750201" w:rsidP="00750201">
      <w:pPr>
        <w:autoSpaceDE w:val="0"/>
        <w:autoSpaceDN w:val="0"/>
        <w:adjustRightInd w:val="0"/>
        <w:ind w:firstLineChars="200" w:firstLine="562"/>
        <w:jc w:val="left"/>
        <w:rPr>
          <w:rFonts w:ascii="仿宋_GB2312" w:eastAsia="仿宋_GB2312" w:hAnsi="FangSong" w:cs="FangSong" w:hint="eastAsia"/>
          <w:b/>
          <w:color w:val="000000"/>
          <w:kern w:val="0"/>
          <w:sz w:val="28"/>
          <w:szCs w:val="28"/>
        </w:rPr>
      </w:pPr>
    </w:p>
    <w:p w14:paraId="3E6996A1"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1、贵单位的性质：</w:t>
      </w:r>
    </w:p>
    <w:p w14:paraId="73C482BD"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国有企事业单位（5</w:t>
      </w:r>
      <w:r w:rsidRPr="00750201">
        <w:rPr>
          <w:rFonts w:ascii="仿宋_GB2312" w:eastAsia="仿宋_GB2312" w:hAnsi="FangSong" w:cs="FangSong"/>
          <w:color w:val="000000"/>
          <w:kern w:val="0"/>
          <w:sz w:val="28"/>
          <w:szCs w:val="28"/>
        </w:rPr>
        <w:t>）</w:t>
      </w:r>
    </w:p>
    <w:p w14:paraId="54D88E36"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非上市民营企业（2</w:t>
      </w:r>
      <w:r w:rsidRPr="00750201">
        <w:rPr>
          <w:rFonts w:ascii="仿宋_GB2312" w:eastAsia="仿宋_GB2312" w:hAnsi="FangSong" w:cs="FangSong"/>
          <w:color w:val="000000"/>
          <w:kern w:val="0"/>
          <w:sz w:val="28"/>
          <w:szCs w:val="28"/>
        </w:rPr>
        <w:t>）</w:t>
      </w:r>
    </w:p>
    <w:p w14:paraId="12D489B5"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外资企业（4</w:t>
      </w:r>
      <w:r w:rsidRPr="00750201">
        <w:rPr>
          <w:rFonts w:ascii="仿宋_GB2312" w:eastAsia="仿宋_GB2312" w:hAnsi="FangSong" w:cs="FangSong"/>
          <w:color w:val="000000"/>
          <w:kern w:val="0"/>
          <w:sz w:val="28"/>
          <w:szCs w:val="28"/>
        </w:rPr>
        <w:t>）</w:t>
      </w:r>
    </w:p>
    <w:p w14:paraId="7EB3A14B"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D.</w:t>
      </w:r>
      <w:r w:rsidRPr="00750201">
        <w:rPr>
          <w:rFonts w:ascii="仿宋_GB2312" w:eastAsia="仿宋_GB2312" w:hAnsi="FangSong" w:cs="FangSong" w:hint="eastAsia"/>
          <w:color w:val="000000"/>
          <w:kern w:val="0"/>
          <w:sz w:val="28"/>
          <w:szCs w:val="28"/>
        </w:rPr>
        <w:t>上市公司（6</w:t>
      </w:r>
      <w:r w:rsidRPr="00750201">
        <w:rPr>
          <w:rFonts w:ascii="仿宋_GB2312" w:eastAsia="仿宋_GB2312" w:hAnsi="FangSong" w:cs="FangSong"/>
          <w:color w:val="000000"/>
          <w:kern w:val="0"/>
          <w:sz w:val="28"/>
          <w:szCs w:val="28"/>
        </w:rPr>
        <w:t>）</w:t>
      </w:r>
    </w:p>
    <w:p w14:paraId="4C3FB175"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2、贵单位的净资产规模为：</w:t>
      </w:r>
    </w:p>
    <w:p w14:paraId="4287AF0B"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 500</w:t>
      </w:r>
      <w:r w:rsidRPr="00750201">
        <w:rPr>
          <w:rFonts w:ascii="仿宋_GB2312" w:eastAsia="仿宋_GB2312" w:hAnsi="FangSong" w:cs="FangSong" w:hint="eastAsia"/>
          <w:color w:val="000000"/>
          <w:kern w:val="0"/>
          <w:sz w:val="28"/>
          <w:szCs w:val="28"/>
        </w:rPr>
        <w:t>万元以下（1</w:t>
      </w:r>
      <w:r w:rsidRPr="00750201">
        <w:rPr>
          <w:rFonts w:ascii="仿宋_GB2312" w:eastAsia="仿宋_GB2312" w:hAnsi="FangSong" w:cs="FangSong"/>
          <w:color w:val="000000"/>
          <w:kern w:val="0"/>
          <w:sz w:val="28"/>
          <w:szCs w:val="28"/>
        </w:rPr>
        <w:t>）</w:t>
      </w:r>
    </w:p>
    <w:p w14:paraId="6A53152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lastRenderedPageBreak/>
        <w:t>B. 500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-2000</w:t>
      </w:r>
      <w:r w:rsidRPr="00750201">
        <w:rPr>
          <w:rFonts w:ascii="仿宋_GB2312" w:eastAsia="仿宋_GB2312" w:hAnsi="FangSong" w:cs="FangSong" w:hint="eastAsia"/>
          <w:color w:val="000000"/>
          <w:kern w:val="0"/>
          <w:sz w:val="28"/>
          <w:szCs w:val="28"/>
        </w:rPr>
        <w:t>万元（2</w:t>
      </w:r>
      <w:r w:rsidRPr="00750201">
        <w:rPr>
          <w:rFonts w:ascii="仿宋_GB2312" w:eastAsia="仿宋_GB2312" w:hAnsi="FangSong" w:cs="FangSong"/>
          <w:color w:val="000000"/>
          <w:kern w:val="0"/>
          <w:sz w:val="28"/>
          <w:szCs w:val="28"/>
        </w:rPr>
        <w:t>）</w:t>
      </w:r>
    </w:p>
    <w:p w14:paraId="105F896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 2000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亿元（3</w:t>
      </w:r>
      <w:r w:rsidRPr="00750201">
        <w:rPr>
          <w:rFonts w:ascii="仿宋_GB2312" w:eastAsia="仿宋_GB2312" w:hAnsi="FangSong" w:cs="FangSong"/>
          <w:color w:val="000000"/>
          <w:kern w:val="0"/>
          <w:sz w:val="28"/>
          <w:szCs w:val="28"/>
        </w:rPr>
        <w:t>）</w:t>
      </w:r>
    </w:p>
    <w:p w14:paraId="3C272782"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超过</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亿元（5</w:t>
      </w:r>
      <w:r w:rsidRPr="00750201">
        <w:rPr>
          <w:rFonts w:ascii="仿宋_GB2312" w:eastAsia="仿宋_GB2312" w:hAnsi="FangSong" w:cs="FangSong"/>
          <w:color w:val="000000"/>
          <w:kern w:val="0"/>
          <w:sz w:val="28"/>
          <w:szCs w:val="28"/>
        </w:rPr>
        <w:t>）</w:t>
      </w:r>
    </w:p>
    <w:p w14:paraId="45238011"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3、贵单位年营业收入为：</w:t>
      </w:r>
    </w:p>
    <w:p w14:paraId="7DF4DDD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 500</w:t>
      </w:r>
      <w:r w:rsidRPr="00750201">
        <w:rPr>
          <w:rFonts w:ascii="仿宋_GB2312" w:eastAsia="仿宋_GB2312" w:hAnsi="FangSong" w:cs="FangSong" w:hint="eastAsia"/>
          <w:color w:val="000000"/>
          <w:kern w:val="0"/>
          <w:sz w:val="28"/>
          <w:szCs w:val="28"/>
        </w:rPr>
        <w:t>万元以下（1</w:t>
      </w:r>
      <w:r w:rsidRPr="00750201">
        <w:rPr>
          <w:rFonts w:ascii="仿宋_GB2312" w:eastAsia="仿宋_GB2312" w:hAnsi="FangSong" w:cs="FangSong"/>
          <w:color w:val="000000"/>
          <w:kern w:val="0"/>
          <w:sz w:val="28"/>
          <w:szCs w:val="28"/>
        </w:rPr>
        <w:t>）</w:t>
      </w:r>
    </w:p>
    <w:p w14:paraId="35EFA73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B. 500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-2000</w:t>
      </w:r>
      <w:r w:rsidRPr="00750201">
        <w:rPr>
          <w:rFonts w:ascii="仿宋_GB2312" w:eastAsia="仿宋_GB2312" w:hAnsi="FangSong" w:cs="FangSong" w:hint="eastAsia"/>
          <w:color w:val="000000"/>
          <w:kern w:val="0"/>
          <w:sz w:val="28"/>
          <w:szCs w:val="28"/>
        </w:rPr>
        <w:t>万元（2</w:t>
      </w:r>
      <w:r w:rsidRPr="00750201">
        <w:rPr>
          <w:rFonts w:ascii="仿宋_GB2312" w:eastAsia="仿宋_GB2312" w:hAnsi="FangSong" w:cs="FangSong"/>
          <w:color w:val="000000"/>
          <w:kern w:val="0"/>
          <w:sz w:val="28"/>
          <w:szCs w:val="28"/>
        </w:rPr>
        <w:t>）</w:t>
      </w:r>
    </w:p>
    <w:p w14:paraId="45EF0402"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 2000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亿元（3</w:t>
      </w:r>
      <w:r w:rsidRPr="00750201">
        <w:rPr>
          <w:rFonts w:ascii="仿宋_GB2312" w:eastAsia="仿宋_GB2312" w:hAnsi="FangSong" w:cs="FangSong"/>
          <w:color w:val="000000"/>
          <w:kern w:val="0"/>
          <w:sz w:val="28"/>
          <w:szCs w:val="28"/>
        </w:rPr>
        <w:t>）</w:t>
      </w:r>
    </w:p>
    <w:p w14:paraId="7D799372"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超过</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亿元（4</w:t>
      </w:r>
      <w:r w:rsidRPr="00750201">
        <w:rPr>
          <w:rFonts w:ascii="仿宋_GB2312" w:eastAsia="仿宋_GB2312" w:hAnsi="FangSong" w:cs="FangSong"/>
          <w:color w:val="000000"/>
          <w:kern w:val="0"/>
          <w:sz w:val="28"/>
          <w:szCs w:val="28"/>
        </w:rPr>
        <w:t>）</w:t>
      </w:r>
    </w:p>
    <w:p w14:paraId="3C1A6AA2"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4、贵单位证券账户资产为：</w:t>
      </w:r>
    </w:p>
    <w:p w14:paraId="5C79AA2F"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A. 300万元以内（1</w:t>
      </w:r>
      <w:r w:rsidRPr="00750201">
        <w:rPr>
          <w:rFonts w:ascii="仿宋_GB2312" w:eastAsia="仿宋_GB2312" w:hAnsi="Times New Roman" w:cs="Times New Roman"/>
          <w:color w:val="000000"/>
          <w:kern w:val="0"/>
          <w:sz w:val="28"/>
          <w:szCs w:val="28"/>
        </w:rPr>
        <w:t>）</w:t>
      </w:r>
    </w:p>
    <w:p w14:paraId="4282A50A"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B. 300万元-1000万元（2</w:t>
      </w:r>
      <w:r w:rsidRPr="00750201">
        <w:rPr>
          <w:rFonts w:ascii="仿宋_GB2312" w:eastAsia="仿宋_GB2312" w:hAnsi="Times New Roman" w:cs="Times New Roman"/>
          <w:color w:val="000000"/>
          <w:kern w:val="0"/>
          <w:sz w:val="28"/>
          <w:szCs w:val="28"/>
        </w:rPr>
        <w:t>）</w:t>
      </w:r>
    </w:p>
    <w:p w14:paraId="290253EA"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C. 1000万元-3000万元（3</w:t>
      </w:r>
      <w:r w:rsidRPr="00750201">
        <w:rPr>
          <w:rFonts w:ascii="仿宋_GB2312" w:eastAsia="仿宋_GB2312" w:hAnsi="Times New Roman" w:cs="Times New Roman"/>
          <w:color w:val="000000"/>
          <w:kern w:val="0"/>
          <w:sz w:val="28"/>
          <w:szCs w:val="28"/>
        </w:rPr>
        <w:t>）</w:t>
      </w:r>
    </w:p>
    <w:p w14:paraId="595A0555"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D. 超过3000万元（4</w:t>
      </w:r>
      <w:r w:rsidRPr="00750201">
        <w:rPr>
          <w:rFonts w:ascii="仿宋_GB2312" w:eastAsia="仿宋_GB2312" w:hAnsi="Times New Roman" w:cs="Times New Roman"/>
          <w:color w:val="000000"/>
          <w:kern w:val="0"/>
          <w:sz w:val="28"/>
          <w:szCs w:val="28"/>
        </w:rPr>
        <w:t>）</w:t>
      </w:r>
    </w:p>
    <w:p w14:paraId="6D8B7919"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5、贵单位是否有尚未清偿的数额较大的债务？如有，主要是：</w:t>
      </w:r>
    </w:p>
    <w:p w14:paraId="1AB1B18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银行贷款（3</w:t>
      </w:r>
      <w:r w:rsidRPr="00750201">
        <w:rPr>
          <w:rFonts w:ascii="仿宋_GB2312" w:eastAsia="仿宋_GB2312" w:hAnsi="FangSong" w:cs="FangSong"/>
          <w:color w:val="000000"/>
          <w:kern w:val="0"/>
          <w:sz w:val="28"/>
          <w:szCs w:val="28"/>
        </w:rPr>
        <w:t>）</w:t>
      </w:r>
    </w:p>
    <w:p w14:paraId="2DF3CB21"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公司债券或企业债券（2</w:t>
      </w:r>
      <w:r w:rsidRPr="00750201">
        <w:rPr>
          <w:rFonts w:ascii="仿宋_GB2312" w:eastAsia="仿宋_GB2312" w:hAnsi="FangSong" w:cs="FangSong"/>
          <w:color w:val="000000"/>
          <w:kern w:val="0"/>
          <w:sz w:val="28"/>
          <w:szCs w:val="28"/>
        </w:rPr>
        <w:t>）</w:t>
      </w:r>
    </w:p>
    <w:p w14:paraId="7CC470F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通过担保公司等中介机构募集的借款（1</w:t>
      </w:r>
      <w:r w:rsidRPr="00750201">
        <w:rPr>
          <w:rFonts w:ascii="仿宋_GB2312" w:eastAsia="仿宋_GB2312" w:hAnsi="FangSong" w:cs="FangSong"/>
          <w:color w:val="000000"/>
          <w:kern w:val="0"/>
          <w:sz w:val="28"/>
          <w:szCs w:val="28"/>
        </w:rPr>
        <w:t>）</w:t>
      </w:r>
    </w:p>
    <w:p w14:paraId="172F054F"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民间借贷（0</w:t>
      </w:r>
      <w:r w:rsidRPr="00750201">
        <w:rPr>
          <w:rFonts w:ascii="仿宋_GB2312" w:eastAsia="仿宋_GB2312" w:hAnsi="FangSong" w:cs="FangSong"/>
          <w:color w:val="000000"/>
          <w:kern w:val="0"/>
          <w:sz w:val="28"/>
          <w:szCs w:val="28"/>
        </w:rPr>
        <w:t>）</w:t>
      </w:r>
    </w:p>
    <w:p w14:paraId="01EB5D21"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E. </w:t>
      </w:r>
      <w:r w:rsidRPr="00750201">
        <w:rPr>
          <w:rFonts w:ascii="仿宋_GB2312" w:eastAsia="仿宋_GB2312" w:hAnsi="FangSong" w:cs="FangSong" w:hint="eastAsia"/>
          <w:color w:val="000000"/>
          <w:kern w:val="0"/>
          <w:sz w:val="28"/>
          <w:szCs w:val="28"/>
        </w:rPr>
        <w:t>没有数额较大的债务（4</w:t>
      </w:r>
      <w:r w:rsidRPr="00750201">
        <w:rPr>
          <w:rFonts w:ascii="仿宋_GB2312" w:eastAsia="仿宋_GB2312" w:hAnsi="FangSong" w:cs="FangSong"/>
          <w:color w:val="000000"/>
          <w:kern w:val="0"/>
          <w:sz w:val="28"/>
          <w:szCs w:val="28"/>
        </w:rPr>
        <w:t>）</w:t>
      </w:r>
    </w:p>
    <w:p w14:paraId="3D605BA8"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6、对于金融产品投资工作，贵单位打算配置怎样的人员力量：</w:t>
      </w:r>
    </w:p>
    <w:p w14:paraId="34A91D5E"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一名兼职人员（包括负责人自行决策）（1</w:t>
      </w:r>
      <w:r w:rsidRPr="00750201">
        <w:rPr>
          <w:rFonts w:ascii="仿宋_GB2312" w:eastAsia="仿宋_GB2312" w:hAnsi="FangSong" w:cs="FangSong"/>
          <w:color w:val="000000"/>
          <w:kern w:val="0"/>
          <w:sz w:val="28"/>
          <w:szCs w:val="28"/>
        </w:rPr>
        <w:t>）</w:t>
      </w:r>
    </w:p>
    <w:p w14:paraId="56D867C1"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lastRenderedPageBreak/>
        <w:t xml:space="preserve">B. </w:t>
      </w:r>
      <w:r w:rsidRPr="00750201">
        <w:rPr>
          <w:rFonts w:ascii="仿宋_GB2312" w:eastAsia="仿宋_GB2312" w:hAnsi="FangSong" w:cs="FangSong" w:hint="eastAsia"/>
          <w:color w:val="000000"/>
          <w:kern w:val="0"/>
          <w:sz w:val="28"/>
          <w:szCs w:val="28"/>
        </w:rPr>
        <w:t>一名专职人员（3</w:t>
      </w:r>
      <w:r w:rsidRPr="00750201">
        <w:rPr>
          <w:rFonts w:ascii="仿宋_GB2312" w:eastAsia="仿宋_GB2312" w:hAnsi="FangSong" w:cs="FangSong"/>
          <w:color w:val="000000"/>
          <w:kern w:val="0"/>
          <w:sz w:val="28"/>
          <w:szCs w:val="28"/>
        </w:rPr>
        <w:t>）</w:t>
      </w:r>
    </w:p>
    <w:p w14:paraId="4711315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多名兼职或专职人员，相互之间分工不明确（5</w:t>
      </w:r>
      <w:r w:rsidRPr="00750201">
        <w:rPr>
          <w:rFonts w:ascii="仿宋_GB2312" w:eastAsia="仿宋_GB2312" w:hAnsi="FangSong" w:cs="FangSong"/>
          <w:color w:val="000000"/>
          <w:kern w:val="0"/>
          <w:sz w:val="28"/>
          <w:szCs w:val="28"/>
        </w:rPr>
        <w:t>）</w:t>
      </w:r>
    </w:p>
    <w:p w14:paraId="799E31AA"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多名兼职或专职人员，相互之间有明确分工（4</w:t>
      </w:r>
      <w:r w:rsidRPr="00750201">
        <w:rPr>
          <w:rFonts w:ascii="仿宋_GB2312" w:eastAsia="仿宋_GB2312" w:hAnsi="FangSong" w:cs="FangSong"/>
          <w:color w:val="000000"/>
          <w:kern w:val="0"/>
          <w:sz w:val="28"/>
          <w:szCs w:val="28"/>
        </w:rPr>
        <w:t>）</w:t>
      </w:r>
    </w:p>
    <w:p w14:paraId="44E431E8"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7、贵单位所配置的负责金融产品投资工作的人员是否符合以下情况：</w:t>
      </w:r>
    </w:p>
    <w:p w14:paraId="015B618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现在或此前曾从事金融、经济或财会等与金融产品投资相关的工作超过两年（6</w:t>
      </w:r>
      <w:r w:rsidRPr="00750201">
        <w:rPr>
          <w:rFonts w:ascii="仿宋_GB2312" w:eastAsia="仿宋_GB2312" w:hAnsi="FangSong" w:cs="FangSong"/>
          <w:color w:val="000000"/>
          <w:kern w:val="0"/>
          <w:sz w:val="28"/>
          <w:szCs w:val="28"/>
        </w:rPr>
        <w:t>）</w:t>
      </w:r>
    </w:p>
    <w:p w14:paraId="29B9667D"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已取得金融、经济或财会等与金融产品投资相关专业学士以上学位（6</w:t>
      </w:r>
      <w:r w:rsidRPr="00750201">
        <w:rPr>
          <w:rFonts w:ascii="仿宋_GB2312" w:eastAsia="仿宋_GB2312" w:hAnsi="FangSong" w:cs="FangSong"/>
          <w:color w:val="000000"/>
          <w:kern w:val="0"/>
          <w:sz w:val="28"/>
          <w:szCs w:val="28"/>
        </w:rPr>
        <w:t>）</w:t>
      </w:r>
    </w:p>
    <w:p w14:paraId="489D9936"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取得证券从业资格、期货从业资格、注册会计师证书（</w:t>
      </w:r>
      <w:r w:rsidRPr="00750201">
        <w:rPr>
          <w:rFonts w:ascii="仿宋_GB2312" w:eastAsia="仿宋_GB2312" w:hAnsi="Times New Roman" w:cs="Times New Roman" w:hint="eastAsia"/>
          <w:color w:val="000000"/>
          <w:kern w:val="0"/>
          <w:sz w:val="28"/>
          <w:szCs w:val="28"/>
        </w:rPr>
        <w:t>CPA</w:t>
      </w:r>
      <w:r w:rsidRPr="00750201">
        <w:rPr>
          <w:rFonts w:ascii="仿宋_GB2312" w:eastAsia="仿宋_GB2312" w:hAnsi="FangSong" w:cs="FangSong" w:hint="eastAsia"/>
          <w:color w:val="000000"/>
          <w:kern w:val="0"/>
          <w:sz w:val="28"/>
          <w:szCs w:val="28"/>
        </w:rPr>
        <w:t>）或注册金融分析师证书（</w:t>
      </w:r>
      <w:r w:rsidRPr="00750201">
        <w:rPr>
          <w:rFonts w:ascii="仿宋_GB2312" w:eastAsia="仿宋_GB2312" w:hAnsi="Times New Roman" w:cs="Times New Roman" w:hint="eastAsia"/>
          <w:color w:val="000000"/>
          <w:kern w:val="0"/>
          <w:sz w:val="28"/>
          <w:szCs w:val="28"/>
        </w:rPr>
        <w:t>CFA</w:t>
      </w:r>
      <w:r w:rsidRPr="00750201">
        <w:rPr>
          <w:rFonts w:ascii="仿宋_GB2312" w:eastAsia="仿宋_GB2312" w:hAnsi="FangSong" w:cs="FangSong" w:hint="eastAsia"/>
          <w:color w:val="000000"/>
          <w:kern w:val="0"/>
          <w:sz w:val="28"/>
          <w:szCs w:val="28"/>
        </w:rPr>
        <w:t>）中的一项及以上（6</w:t>
      </w:r>
      <w:r w:rsidRPr="00750201">
        <w:rPr>
          <w:rFonts w:ascii="仿宋_GB2312" w:eastAsia="仿宋_GB2312" w:hAnsi="FangSong" w:cs="FangSong"/>
          <w:color w:val="000000"/>
          <w:kern w:val="0"/>
          <w:sz w:val="28"/>
          <w:szCs w:val="28"/>
        </w:rPr>
        <w:t>）</w:t>
      </w:r>
    </w:p>
    <w:p w14:paraId="610B7CC0"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本单位所配置的人员不符合以上任何一项描述（0</w:t>
      </w:r>
      <w:r w:rsidRPr="00750201">
        <w:rPr>
          <w:rFonts w:ascii="仿宋_GB2312" w:eastAsia="仿宋_GB2312" w:hAnsi="FangSong" w:cs="FangSong"/>
          <w:color w:val="000000"/>
          <w:kern w:val="0"/>
          <w:sz w:val="28"/>
          <w:szCs w:val="28"/>
        </w:rPr>
        <w:t>）</w:t>
      </w:r>
    </w:p>
    <w:p w14:paraId="10BDC8E4"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8、贵单位是否建立了金融产品投资相关的管理制度：</w:t>
      </w:r>
    </w:p>
    <w:p w14:paraId="5BD07EF6"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没有。因为要保证操作的灵活性（1</w:t>
      </w:r>
      <w:r w:rsidRPr="00750201">
        <w:rPr>
          <w:rFonts w:ascii="仿宋_GB2312" w:eastAsia="仿宋_GB2312" w:hAnsi="FangSong" w:cs="FangSong"/>
          <w:color w:val="000000"/>
          <w:kern w:val="0"/>
          <w:sz w:val="28"/>
          <w:szCs w:val="28"/>
        </w:rPr>
        <w:t>）</w:t>
      </w:r>
    </w:p>
    <w:p w14:paraId="68A37CAE"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已建立。包括了分工和授权的要求，但未包括投资风险控制的规则（3</w:t>
      </w:r>
      <w:r w:rsidRPr="00750201">
        <w:rPr>
          <w:rFonts w:ascii="仿宋_GB2312" w:eastAsia="仿宋_GB2312" w:hAnsi="FangSong" w:cs="FangSong"/>
          <w:color w:val="000000"/>
          <w:kern w:val="0"/>
          <w:sz w:val="28"/>
          <w:szCs w:val="28"/>
        </w:rPr>
        <w:t>）</w:t>
      </w:r>
    </w:p>
    <w:p w14:paraId="62F30CD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已建立。包括了分工与授权、风险控制等一系列与金融产品投资有关的规则（7</w:t>
      </w:r>
      <w:r w:rsidRPr="00750201">
        <w:rPr>
          <w:rFonts w:ascii="仿宋_GB2312" w:eastAsia="仿宋_GB2312" w:hAnsi="FangSong" w:cs="FangSong"/>
          <w:color w:val="000000"/>
          <w:kern w:val="0"/>
          <w:sz w:val="28"/>
          <w:szCs w:val="28"/>
        </w:rPr>
        <w:t>）</w:t>
      </w:r>
    </w:p>
    <w:p w14:paraId="21401741"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9、贵单位的投资经验可以被概括为：</w:t>
      </w:r>
    </w:p>
    <w:p w14:paraId="32C8E43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w:t>
      </w:r>
      <w:r w:rsidRPr="00750201">
        <w:rPr>
          <w:rFonts w:ascii="仿宋_GB2312" w:eastAsia="仿宋_GB2312" w:hAnsi="FangSong" w:cs="FangSong" w:hint="eastAsia"/>
          <w:color w:val="000000"/>
          <w:kern w:val="0"/>
          <w:sz w:val="28"/>
          <w:szCs w:val="28"/>
        </w:rPr>
        <w:t>．有限：除银行活期账户和定期存款外，基本没有其他投资经验（1</w:t>
      </w:r>
      <w:r w:rsidRPr="00750201">
        <w:rPr>
          <w:rFonts w:ascii="仿宋_GB2312" w:eastAsia="仿宋_GB2312" w:hAnsi="FangSong" w:cs="FangSong"/>
          <w:color w:val="000000"/>
          <w:kern w:val="0"/>
          <w:sz w:val="28"/>
          <w:szCs w:val="28"/>
        </w:rPr>
        <w:t>）</w:t>
      </w:r>
    </w:p>
    <w:p w14:paraId="5FE7F662"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B</w:t>
      </w:r>
      <w:r w:rsidRPr="00750201">
        <w:rPr>
          <w:rFonts w:ascii="仿宋_GB2312" w:eastAsia="仿宋_GB2312" w:hAnsi="FangSong" w:cs="FangSong" w:hint="eastAsia"/>
          <w:color w:val="000000"/>
          <w:kern w:val="0"/>
          <w:sz w:val="28"/>
          <w:szCs w:val="28"/>
        </w:rPr>
        <w:t>．一般：除银行活期账户和定期存款外，购买过基金、保险等理财产品，但还需要进一步的指导（2</w:t>
      </w:r>
      <w:r w:rsidRPr="00750201">
        <w:rPr>
          <w:rFonts w:ascii="仿宋_GB2312" w:eastAsia="仿宋_GB2312" w:hAnsi="FangSong" w:cs="FangSong"/>
          <w:color w:val="000000"/>
          <w:kern w:val="0"/>
          <w:sz w:val="28"/>
          <w:szCs w:val="28"/>
        </w:rPr>
        <w:t>）</w:t>
      </w:r>
    </w:p>
    <w:p w14:paraId="60E3F6B9"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C．丰富：本单位具有相当投资经验，参与过股票、基金等产品的交易，并倾向于自己做出投资决策（3）</w:t>
      </w:r>
    </w:p>
    <w:p w14:paraId="247D1158"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lastRenderedPageBreak/>
        <w:t>D．非常丰富：本单位对于投资非常有经验，参与过权证、期货或创业板等高风险产品的交易（4</w:t>
      </w:r>
      <w:r w:rsidRPr="00750201">
        <w:rPr>
          <w:rFonts w:ascii="仿宋_GB2312" w:eastAsia="仿宋_GB2312" w:hAnsi="Times New Roman" w:cs="Times New Roman"/>
          <w:color w:val="000000"/>
          <w:kern w:val="0"/>
          <w:sz w:val="28"/>
          <w:szCs w:val="28"/>
        </w:rPr>
        <w:t>）</w:t>
      </w:r>
    </w:p>
    <w:p w14:paraId="6D0F134A"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10、有一位投资者一个月内做了15笔交易（同一品种买卖各一次算一笔），贵单位认为这样的交易频率：</w:t>
      </w:r>
    </w:p>
    <w:p w14:paraId="7663F22B"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太高了（1</w:t>
      </w:r>
      <w:r w:rsidRPr="00750201">
        <w:rPr>
          <w:rFonts w:ascii="仿宋_GB2312" w:eastAsia="仿宋_GB2312" w:hAnsi="FangSong" w:cs="FangSong"/>
          <w:color w:val="000000"/>
          <w:kern w:val="0"/>
          <w:sz w:val="28"/>
          <w:szCs w:val="28"/>
        </w:rPr>
        <w:t>）</w:t>
      </w:r>
    </w:p>
    <w:p w14:paraId="734E583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偏高（2</w:t>
      </w:r>
      <w:r w:rsidRPr="00750201">
        <w:rPr>
          <w:rFonts w:ascii="仿宋_GB2312" w:eastAsia="仿宋_GB2312" w:hAnsi="FangSong" w:cs="FangSong"/>
          <w:color w:val="000000"/>
          <w:kern w:val="0"/>
          <w:sz w:val="28"/>
          <w:szCs w:val="28"/>
        </w:rPr>
        <w:t>）</w:t>
      </w:r>
    </w:p>
    <w:p w14:paraId="1F9B859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正常（3</w:t>
      </w:r>
      <w:r w:rsidRPr="00750201">
        <w:rPr>
          <w:rFonts w:ascii="仿宋_GB2312" w:eastAsia="仿宋_GB2312" w:hAnsi="FangSong" w:cs="FangSong"/>
          <w:color w:val="000000"/>
          <w:kern w:val="0"/>
          <w:sz w:val="28"/>
          <w:szCs w:val="28"/>
        </w:rPr>
        <w:t>）</w:t>
      </w:r>
    </w:p>
    <w:p w14:paraId="2C6171BD"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偏低（4</w:t>
      </w:r>
      <w:r w:rsidRPr="00750201">
        <w:rPr>
          <w:rFonts w:ascii="仿宋_GB2312" w:eastAsia="仿宋_GB2312" w:hAnsi="FangSong" w:cs="FangSong"/>
          <w:color w:val="000000"/>
          <w:kern w:val="0"/>
          <w:sz w:val="28"/>
          <w:szCs w:val="28"/>
        </w:rPr>
        <w:t>）</w:t>
      </w:r>
    </w:p>
    <w:p w14:paraId="31551EC0"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11、过去一年时间内，您购买的不同金融产品（</w:t>
      </w:r>
      <w:proofErr w:type="gramStart"/>
      <w:r w:rsidRPr="00750201">
        <w:rPr>
          <w:rFonts w:ascii="仿宋_GB2312" w:eastAsia="仿宋_GB2312" w:hAnsi="Times New Roman" w:cs="Times New Roman" w:hint="eastAsia"/>
          <w:b/>
          <w:color w:val="000000"/>
          <w:kern w:val="0"/>
          <w:sz w:val="28"/>
          <w:szCs w:val="28"/>
        </w:rPr>
        <w:t>含同一</w:t>
      </w:r>
      <w:proofErr w:type="gramEnd"/>
      <w:r w:rsidRPr="00750201">
        <w:rPr>
          <w:rFonts w:ascii="仿宋_GB2312" w:eastAsia="仿宋_GB2312" w:hAnsi="Times New Roman" w:cs="Times New Roman" w:hint="eastAsia"/>
          <w:b/>
          <w:color w:val="000000"/>
          <w:kern w:val="0"/>
          <w:sz w:val="28"/>
          <w:szCs w:val="28"/>
        </w:rPr>
        <w:t>类型的不同金融产品）的数量是：</w:t>
      </w:r>
    </w:p>
    <w:p w14:paraId="2989835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 5</w:t>
      </w:r>
      <w:r w:rsidRPr="00750201">
        <w:rPr>
          <w:rFonts w:ascii="仿宋_GB2312" w:eastAsia="仿宋_GB2312" w:hAnsi="FangSong" w:cs="FangSong" w:hint="eastAsia"/>
          <w:color w:val="000000"/>
          <w:kern w:val="0"/>
          <w:sz w:val="28"/>
          <w:szCs w:val="28"/>
        </w:rPr>
        <w:t>个以下（1</w:t>
      </w:r>
      <w:r w:rsidRPr="00750201">
        <w:rPr>
          <w:rFonts w:ascii="仿宋_GB2312" w:eastAsia="仿宋_GB2312" w:hAnsi="FangSong" w:cs="FangSong"/>
          <w:color w:val="000000"/>
          <w:kern w:val="0"/>
          <w:sz w:val="28"/>
          <w:szCs w:val="28"/>
        </w:rPr>
        <w:t>）</w:t>
      </w:r>
    </w:p>
    <w:p w14:paraId="1B80876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B. 6</w:t>
      </w:r>
      <w:r w:rsidRPr="00750201">
        <w:rPr>
          <w:rFonts w:ascii="仿宋_GB2312" w:eastAsia="仿宋_GB2312" w:hAnsi="FangSong" w:cs="FangSong" w:hint="eastAsia"/>
          <w:color w:val="000000"/>
          <w:kern w:val="0"/>
          <w:sz w:val="28"/>
          <w:szCs w:val="28"/>
        </w:rPr>
        <w:t>至</w:t>
      </w:r>
      <w:r w:rsidRPr="00750201">
        <w:rPr>
          <w:rFonts w:ascii="仿宋_GB2312" w:eastAsia="仿宋_GB2312" w:hAnsi="Times New Roman" w:cs="Times New Roman" w:hint="eastAsia"/>
          <w:color w:val="000000"/>
          <w:kern w:val="0"/>
          <w:sz w:val="28"/>
          <w:szCs w:val="28"/>
        </w:rPr>
        <w:t>10</w:t>
      </w:r>
      <w:r w:rsidRPr="00750201">
        <w:rPr>
          <w:rFonts w:ascii="仿宋_GB2312" w:eastAsia="仿宋_GB2312" w:hAnsi="FangSong" w:cs="FangSong" w:hint="eastAsia"/>
          <w:color w:val="000000"/>
          <w:kern w:val="0"/>
          <w:sz w:val="28"/>
          <w:szCs w:val="28"/>
        </w:rPr>
        <w:t>个（3</w:t>
      </w:r>
      <w:r w:rsidRPr="00750201">
        <w:rPr>
          <w:rFonts w:ascii="仿宋_GB2312" w:eastAsia="仿宋_GB2312" w:hAnsi="FangSong" w:cs="FangSong"/>
          <w:color w:val="000000"/>
          <w:kern w:val="0"/>
          <w:sz w:val="28"/>
          <w:szCs w:val="28"/>
        </w:rPr>
        <w:t>）</w:t>
      </w:r>
    </w:p>
    <w:p w14:paraId="2CD782B7"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 11</w:t>
      </w:r>
      <w:r w:rsidRPr="00750201">
        <w:rPr>
          <w:rFonts w:ascii="仿宋_GB2312" w:eastAsia="仿宋_GB2312" w:hAnsi="FangSong" w:cs="FangSong" w:hint="eastAsia"/>
          <w:color w:val="000000"/>
          <w:kern w:val="0"/>
          <w:sz w:val="28"/>
          <w:szCs w:val="28"/>
        </w:rPr>
        <w:t>至</w:t>
      </w:r>
      <w:r w:rsidRPr="00750201">
        <w:rPr>
          <w:rFonts w:ascii="仿宋_GB2312" w:eastAsia="仿宋_GB2312" w:hAnsi="Times New Roman" w:cs="Times New Roman" w:hint="eastAsia"/>
          <w:color w:val="000000"/>
          <w:kern w:val="0"/>
          <w:sz w:val="28"/>
          <w:szCs w:val="28"/>
        </w:rPr>
        <w:t>15</w:t>
      </w:r>
      <w:r w:rsidRPr="00750201">
        <w:rPr>
          <w:rFonts w:ascii="仿宋_GB2312" w:eastAsia="仿宋_GB2312" w:hAnsi="FangSong" w:cs="FangSong" w:hint="eastAsia"/>
          <w:color w:val="000000"/>
          <w:kern w:val="0"/>
          <w:sz w:val="28"/>
          <w:szCs w:val="28"/>
        </w:rPr>
        <w:t>个（4</w:t>
      </w:r>
      <w:r w:rsidRPr="00750201">
        <w:rPr>
          <w:rFonts w:ascii="仿宋_GB2312" w:eastAsia="仿宋_GB2312" w:hAnsi="FangSong" w:cs="FangSong"/>
          <w:color w:val="000000"/>
          <w:kern w:val="0"/>
          <w:sz w:val="28"/>
          <w:szCs w:val="28"/>
        </w:rPr>
        <w:t>）</w:t>
      </w:r>
    </w:p>
    <w:p w14:paraId="62BE6977"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D. 16</w:t>
      </w:r>
      <w:r w:rsidRPr="00750201">
        <w:rPr>
          <w:rFonts w:ascii="仿宋_GB2312" w:eastAsia="仿宋_GB2312" w:hAnsi="FangSong" w:cs="FangSong" w:hint="eastAsia"/>
          <w:color w:val="000000"/>
          <w:kern w:val="0"/>
          <w:sz w:val="28"/>
          <w:szCs w:val="28"/>
        </w:rPr>
        <w:t>个以上（6</w:t>
      </w:r>
      <w:r w:rsidRPr="00750201">
        <w:rPr>
          <w:rFonts w:ascii="仿宋_GB2312" w:eastAsia="仿宋_GB2312" w:hAnsi="FangSong" w:cs="FangSong"/>
          <w:color w:val="000000"/>
          <w:kern w:val="0"/>
          <w:sz w:val="28"/>
          <w:szCs w:val="28"/>
        </w:rPr>
        <w:t>）</w:t>
      </w:r>
    </w:p>
    <w:p w14:paraId="3DE0E2E8"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12、以下金融产品，贵单位投资经验在两年以上的有：</w:t>
      </w:r>
    </w:p>
    <w:p w14:paraId="776DAE9A"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银行存款（0</w:t>
      </w:r>
      <w:r w:rsidRPr="00750201">
        <w:rPr>
          <w:rFonts w:ascii="仿宋_GB2312" w:eastAsia="仿宋_GB2312" w:hAnsi="FangSong" w:cs="FangSong"/>
          <w:color w:val="000000"/>
          <w:kern w:val="0"/>
          <w:sz w:val="28"/>
          <w:szCs w:val="28"/>
        </w:rPr>
        <w:t>）</w:t>
      </w:r>
    </w:p>
    <w:p w14:paraId="45D03F5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债券、货币市场基金、债券型基金或其它固定收益类产品（1</w:t>
      </w:r>
      <w:r w:rsidRPr="00750201">
        <w:rPr>
          <w:rFonts w:ascii="仿宋_GB2312" w:eastAsia="仿宋_GB2312" w:hAnsi="FangSong" w:cs="FangSong"/>
          <w:color w:val="000000"/>
          <w:kern w:val="0"/>
          <w:sz w:val="28"/>
          <w:szCs w:val="28"/>
        </w:rPr>
        <w:t>）</w:t>
      </w:r>
    </w:p>
    <w:p w14:paraId="611B782C"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C .股票、混合型基金、</w:t>
      </w:r>
      <w:proofErr w:type="gramStart"/>
      <w:r w:rsidRPr="00750201">
        <w:rPr>
          <w:rFonts w:ascii="仿宋_GB2312" w:eastAsia="仿宋_GB2312" w:hAnsi="Times New Roman" w:cs="Times New Roman" w:hint="eastAsia"/>
          <w:color w:val="000000"/>
          <w:kern w:val="0"/>
          <w:sz w:val="28"/>
          <w:szCs w:val="28"/>
        </w:rPr>
        <w:t>偏股型</w:t>
      </w:r>
      <w:proofErr w:type="gramEnd"/>
      <w:r w:rsidRPr="00750201">
        <w:rPr>
          <w:rFonts w:ascii="仿宋_GB2312" w:eastAsia="仿宋_GB2312" w:hAnsi="Times New Roman" w:cs="Times New Roman" w:hint="eastAsia"/>
          <w:color w:val="000000"/>
          <w:kern w:val="0"/>
          <w:sz w:val="28"/>
          <w:szCs w:val="28"/>
        </w:rPr>
        <w:t>基金、股票型基金等权益类投资品种（2</w:t>
      </w:r>
      <w:r w:rsidRPr="00750201">
        <w:rPr>
          <w:rFonts w:ascii="仿宋_GB2312" w:eastAsia="仿宋_GB2312" w:hAnsi="Times New Roman" w:cs="Times New Roman"/>
          <w:color w:val="000000"/>
          <w:kern w:val="0"/>
          <w:sz w:val="28"/>
          <w:szCs w:val="28"/>
        </w:rPr>
        <w:t>）</w:t>
      </w:r>
    </w:p>
    <w:p w14:paraId="75DE2252"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D. 期货、融资融券（4</w:t>
      </w:r>
      <w:r w:rsidRPr="00750201">
        <w:rPr>
          <w:rFonts w:ascii="仿宋_GB2312" w:eastAsia="仿宋_GB2312" w:hAnsi="Times New Roman" w:cs="Times New Roman"/>
          <w:color w:val="000000"/>
          <w:kern w:val="0"/>
          <w:sz w:val="28"/>
          <w:szCs w:val="28"/>
        </w:rPr>
        <w:t>）</w:t>
      </w:r>
    </w:p>
    <w:p w14:paraId="65D7AB0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E. </w:t>
      </w:r>
      <w:r w:rsidRPr="00750201">
        <w:rPr>
          <w:rFonts w:ascii="仿宋_GB2312" w:eastAsia="仿宋_GB2312" w:hAnsi="FangSong" w:cs="FangSong" w:hint="eastAsia"/>
          <w:color w:val="000000"/>
          <w:kern w:val="0"/>
          <w:sz w:val="28"/>
          <w:szCs w:val="28"/>
        </w:rPr>
        <w:t>复杂金融产品或其他产品（6</w:t>
      </w:r>
      <w:r w:rsidRPr="00750201">
        <w:rPr>
          <w:rFonts w:ascii="仿宋_GB2312" w:eastAsia="仿宋_GB2312" w:hAnsi="FangSong" w:cs="FangSong"/>
          <w:color w:val="000000"/>
          <w:kern w:val="0"/>
          <w:sz w:val="28"/>
          <w:szCs w:val="28"/>
        </w:rPr>
        <w:t>）</w:t>
      </w:r>
    </w:p>
    <w:p w14:paraId="1DC94CDE"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（注：本题可多选，但评分以其中最高分值选项为准。）</w:t>
      </w:r>
    </w:p>
    <w:p w14:paraId="4E9696E5"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lastRenderedPageBreak/>
        <w:t>13、如果贵单位曾经从事过金融产品投资，在交易较为活跃的月份，平均月交易额大概是多少：</w:t>
      </w:r>
    </w:p>
    <w:p w14:paraId="0227BC8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 100</w:t>
      </w:r>
      <w:r w:rsidRPr="00750201">
        <w:rPr>
          <w:rFonts w:ascii="仿宋_GB2312" w:eastAsia="仿宋_GB2312" w:hAnsi="FangSong" w:cs="FangSong" w:hint="eastAsia"/>
          <w:color w:val="000000"/>
          <w:kern w:val="0"/>
          <w:sz w:val="28"/>
          <w:szCs w:val="28"/>
        </w:rPr>
        <w:t>万元以内（1</w:t>
      </w:r>
      <w:r w:rsidRPr="00750201">
        <w:rPr>
          <w:rFonts w:ascii="仿宋_GB2312" w:eastAsia="仿宋_GB2312" w:hAnsi="FangSong" w:cs="FangSong"/>
          <w:color w:val="000000"/>
          <w:kern w:val="0"/>
          <w:sz w:val="28"/>
          <w:szCs w:val="28"/>
        </w:rPr>
        <w:t>）</w:t>
      </w:r>
    </w:p>
    <w:p w14:paraId="4977C7F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B. 100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-300</w:t>
      </w:r>
      <w:r w:rsidRPr="00750201">
        <w:rPr>
          <w:rFonts w:ascii="仿宋_GB2312" w:eastAsia="仿宋_GB2312" w:hAnsi="FangSong" w:cs="FangSong" w:hint="eastAsia"/>
          <w:color w:val="000000"/>
          <w:kern w:val="0"/>
          <w:sz w:val="28"/>
          <w:szCs w:val="28"/>
        </w:rPr>
        <w:t>万元（2</w:t>
      </w:r>
      <w:r w:rsidRPr="00750201">
        <w:rPr>
          <w:rFonts w:ascii="仿宋_GB2312" w:eastAsia="仿宋_GB2312" w:hAnsi="FangSong" w:cs="FangSong"/>
          <w:color w:val="000000"/>
          <w:kern w:val="0"/>
          <w:sz w:val="28"/>
          <w:szCs w:val="28"/>
        </w:rPr>
        <w:t>）</w:t>
      </w:r>
    </w:p>
    <w:p w14:paraId="133EB7B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 300</w:t>
      </w:r>
      <w:r w:rsidRPr="00750201">
        <w:rPr>
          <w:rFonts w:ascii="仿宋_GB2312" w:eastAsia="仿宋_GB2312" w:hAnsi="FangSong" w:cs="FangSong" w:hint="eastAsia"/>
          <w:color w:val="000000"/>
          <w:kern w:val="0"/>
          <w:sz w:val="28"/>
          <w:szCs w:val="28"/>
        </w:rPr>
        <w:t>万元</w:t>
      </w:r>
      <w:r w:rsidRPr="00750201">
        <w:rPr>
          <w:rFonts w:ascii="仿宋_GB2312" w:eastAsia="仿宋_GB2312" w:hAnsi="Times New Roman" w:cs="Times New Roman" w:hint="eastAsia"/>
          <w:color w:val="000000"/>
          <w:kern w:val="0"/>
          <w:sz w:val="28"/>
          <w:szCs w:val="28"/>
        </w:rPr>
        <w:t>-1000</w:t>
      </w:r>
      <w:r w:rsidRPr="00750201">
        <w:rPr>
          <w:rFonts w:ascii="仿宋_GB2312" w:eastAsia="仿宋_GB2312" w:hAnsi="FangSong" w:cs="FangSong" w:hint="eastAsia"/>
          <w:color w:val="000000"/>
          <w:kern w:val="0"/>
          <w:sz w:val="28"/>
          <w:szCs w:val="28"/>
        </w:rPr>
        <w:t>万元（3</w:t>
      </w:r>
      <w:r w:rsidRPr="00750201">
        <w:rPr>
          <w:rFonts w:ascii="仿宋_GB2312" w:eastAsia="仿宋_GB2312" w:hAnsi="FangSong" w:cs="FangSong"/>
          <w:color w:val="000000"/>
          <w:kern w:val="0"/>
          <w:sz w:val="28"/>
          <w:szCs w:val="28"/>
        </w:rPr>
        <w:t>）</w:t>
      </w:r>
    </w:p>
    <w:p w14:paraId="681B547A"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D. 1000</w:t>
      </w:r>
      <w:r w:rsidRPr="00750201">
        <w:rPr>
          <w:rFonts w:ascii="仿宋_GB2312" w:eastAsia="仿宋_GB2312" w:hAnsi="FangSong" w:cs="FangSong" w:hint="eastAsia"/>
          <w:color w:val="000000"/>
          <w:kern w:val="0"/>
          <w:sz w:val="28"/>
          <w:szCs w:val="28"/>
        </w:rPr>
        <w:t>万元以上（4</w:t>
      </w:r>
      <w:r w:rsidRPr="00750201">
        <w:rPr>
          <w:rFonts w:ascii="仿宋_GB2312" w:eastAsia="仿宋_GB2312" w:hAnsi="FangSong" w:cs="FangSong"/>
          <w:color w:val="000000"/>
          <w:kern w:val="0"/>
          <w:sz w:val="28"/>
          <w:szCs w:val="28"/>
        </w:rPr>
        <w:t>）</w:t>
      </w:r>
    </w:p>
    <w:p w14:paraId="7B84BA76"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E. </w:t>
      </w:r>
      <w:r w:rsidRPr="00750201">
        <w:rPr>
          <w:rFonts w:ascii="仿宋_GB2312" w:eastAsia="仿宋_GB2312" w:hAnsi="FangSong" w:cs="FangSong" w:hint="eastAsia"/>
          <w:color w:val="000000"/>
          <w:kern w:val="0"/>
          <w:sz w:val="28"/>
          <w:szCs w:val="28"/>
        </w:rPr>
        <w:t>从未投资过金融产品（0</w:t>
      </w:r>
      <w:r w:rsidRPr="00750201">
        <w:rPr>
          <w:rFonts w:ascii="仿宋_GB2312" w:eastAsia="仿宋_GB2312" w:hAnsi="FangSong" w:cs="FangSong"/>
          <w:color w:val="000000"/>
          <w:kern w:val="0"/>
          <w:sz w:val="28"/>
          <w:szCs w:val="28"/>
        </w:rPr>
        <w:t>）</w:t>
      </w:r>
    </w:p>
    <w:p w14:paraId="2DF24185"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14、贵单位用于证券投资的大部分资金不会用作其它用途的时间段为：</w:t>
      </w:r>
    </w:p>
    <w:p w14:paraId="41C86083"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w:t>
      </w:r>
      <w:r w:rsidRPr="00750201">
        <w:rPr>
          <w:rFonts w:ascii="仿宋_GB2312" w:eastAsia="仿宋_GB2312" w:hAnsi="FangSong" w:cs="FangSong" w:hint="eastAsia"/>
          <w:color w:val="000000"/>
          <w:kern w:val="0"/>
          <w:sz w:val="28"/>
          <w:szCs w:val="28"/>
        </w:rPr>
        <w:t>．短期——</w:t>
      </w:r>
      <w:r w:rsidRPr="00750201">
        <w:rPr>
          <w:rFonts w:ascii="仿宋_GB2312" w:eastAsia="仿宋_GB2312" w:hAnsi="Times New Roman" w:cs="Times New Roman" w:hint="eastAsia"/>
          <w:color w:val="000000"/>
          <w:kern w:val="0"/>
          <w:sz w:val="28"/>
          <w:szCs w:val="28"/>
        </w:rPr>
        <w:t>0</w:t>
      </w:r>
      <w:r w:rsidRPr="00750201">
        <w:rPr>
          <w:rFonts w:ascii="仿宋_GB2312" w:eastAsia="仿宋_GB2312" w:hAnsi="FangSong" w:cs="FangSong" w:hint="eastAsia"/>
          <w:color w:val="000000"/>
          <w:kern w:val="0"/>
          <w:sz w:val="28"/>
          <w:szCs w:val="28"/>
        </w:rPr>
        <w:t>到</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年（1</w:t>
      </w:r>
      <w:r w:rsidRPr="00750201">
        <w:rPr>
          <w:rFonts w:ascii="仿宋_GB2312" w:eastAsia="仿宋_GB2312" w:hAnsi="FangSong" w:cs="FangSong"/>
          <w:color w:val="000000"/>
          <w:kern w:val="0"/>
          <w:sz w:val="28"/>
          <w:szCs w:val="28"/>
        </w:rPr>
        <w:t>）</w:t>
      </w:r>
    </w:p>
    <w:p w14:paraId="3F2B4939"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B</w:t>
      </w:r>
      <w:r w:rsidRPr="00750201">
        <w:rPr>
          <w:rFonts w:ascii="仿宋_GB2312" w:eastAsia="仿宋_GB2312" w:hAnsi="FangSong" w:cs="FangSong" w:hint="eastAsia"/>
          <w:color w:val="000000"/>
          <w:kern w:val="0"/>
          <w:sz w:val="28"/>
          <w:szCs w:val="28"/>
        </w:rPr>
        <w:t>．中期——</w:t>
      </w:r>
      <w:r w:rsidRPr="00750201">
        <w:rPr>
          <w:rFonts w:ascii="仿宋_GB2312" w:eastAsia="仿宋_GB2312" w:hAnsi="Times New Roman" w:cs="Times New Roman" w:hint="eastAsia"/>
          <w:color w:val="000000"/>
          <w:kern w:val="0"/>
          <w:sz w:val="28"/>
          <w:szCs w:val="28"/>
        </w:rPr>
        <w:t>1</w:t>
      </w:r>
      <w:r w:rsidRPr="00750201">
        <w:rPr>
          <w:rFonts w:ascii="仿宋_GB2312" w:eastAsia="仿宋_GB2312" w:hAnsi="FangSong" w:cs="FangSong" w:hint="eastAsia"/>
          <w:color w:val="000000"/>
          <w:kern w:val="0"/>
          <w:sz w:val="28"/>
          <w:szCs w:val="28"/>
        </w:rPr>
        <w:t>到</w:t>
      </w:r>
      <w:r w:rsidRPr="00750201">
        <w:rPr>
          <w:rFonts w:ascii="仿宋_GB2312" w:eastAsia="仿宋_GB2312" w:hAnsi="Times New Roman" w:cs="Times New Roman" w:hint="eastAsia"/>
          <w:color w:val="000000"/>
          <w:kern w:val="0"/>
          <w:sz w:val="28"/>
          <w:szCs w:val="28"/>
        </w:rPr>
        <w:t>5</w:t>
      </w:r>
      <w:r w:rsidRPr="00750201">
        <w:rPr>
          <w:rFonts w:ascii="仿宋_GB2312" w:eastAsia="仿宋_GB2312" w:hAnsi="FangSong" w:cs="FangSong" w:hint="eastAsia"/>
          <w:color w:val="000000"/>
          <w:kern w:val="0"/>
          <w:sz w:val="28"/>
          <w:szCs w:val="28"/>
        </w:rPr>
        <w:t>年（3</w:t>
      </w:r>
      <w:r w:rsidRPr="00750201">
        <w:rPr>
          <w:rFonts w:ascii="仿宋_GB2312" w:eastAsia="仿宋_GB2312" w:hAnsi="FangSong" w:cs="FangSong"/>
          <w:color w:val="000000"/>
          <w:kern w:val="0"/>
          <w:sz w:val="28"/>
          <w:szCs w:val="28"/>
        </w:rPr>
        <w:t>）</w:t>
      </w:r>
    </w:p>
    <w:p w14:paraId="7AA4DC0E"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w:t>
      </w:r>
      <w:r w:rsidRPr="00750201">
        <w:rPr>
          <w:rFonts w:ascii="仿宋_GB2312" w:eastAsia="仿宋_GB2312" w:hAnsi="FangSong" w:cs="FangSong" w:hint="eastAsia"/>
          <w:color w:val="000000"/>
          <w:kern w:val="0"/>
          <w:sz w:val="28"/>
          <w:szCs w:val="28"/>
        </w:rPr>
        <w:t>．长期——</w:t>
      </w:r>
      <w:r w:rsidRPr="00750201">
        <w:rPr>
          <w:rFonts w:ascii="仿宋_GB2312" w:eastAsia="仿宋_GB2312" w:hAnsi="Times New Roman" w:cs="Times New Roman" w:hint="eastAsia"/>
          <w:color w:val="000000"/>
          <w:kern w:val="0"/>
          <w:sz w:val="28"/>
          <w:szCs w:val="28"/>
        </w:rPr>
        <w:t>5</w:t>
      </w:r>
      <w:r w:rsidRPr="00750201">
        <w:rPr>
          <w:rFonts w:ascii="仿宋_GB2312" w:eastAsia="仿宋_GB2312" w:hAnsi="FangSong" w:cs="FangSong" w:hint="eastAsia"/>
          <w:color w:val="000000"/>
          <w:kern w:val="0"/>
          <w:sz w:val="28"/>
          <w:szCs w:val="28"/>
        </w:rPr>
        <w:t>年以上（5）</w:t>
      </w:r>
    </w:p>
    <w:p w14:paraId="219B08D0"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15、贵单位进行投资时的首要目标是：</w:t>
      </w:r>
    </w:p>
    <w:p w14:paraId="53ADD3A0"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w:t>
      </w:r>
      <w:r w:rsidRPr="00750201">
        <w:rPr>
          <w:rFonts w:ascii="仿宋_GB2312" w:eastAsia="仿宋_GB2312" w:hAnsi="FangSong" w:cs="FangSong" w:hint="eastAsia"/>
          <w:color w:val="000000"/>
          <w:kern w:val="0"/>
          <w:sz w:val="28"/>
          <w:szCs w:val="28"/>
        </w:rPr>
        <w:t>．资产保值，我不愿意承担任何投资风险（0</w:t>
      </w:r>
      <w:r w:rsidRPr="00750201">
        <w:rPr>
          <w:rFonts w:ascii="仿宋_GB2312" w:eastAsia="仿宋_GB2312" w:hAnsi="FangSong" w:cs="FangSong"/>
          <w:color w:val="000000"/>
          <w:kern w:val="0"/>
          <w:sz w:val="28"/>
          <w:szCs w:val="28"/>
        </w:rPr>
        <w:t>）</w:t>
      </w:r>
    </w:p>
    <w:p w14:paraId="4E9C8694"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B．尽可能保证本金安全，不在乎收益率比较低（2</w:t>
      </w:r>
      <w:r w:rsidRPr="00750201">
        <w:rPr>
          <w:rFonts w:ascii="仿宋_GB2312" w:eastAsia="仿宋_GB2312" w:hAnsi="Times New Roman" w:cs="Times New Roman"/>
          <w:color w:val="000000"/>
          <w:kern w:val="0"/>
          <w:sz w:val="28"/>
          <w:szCs w:val="28"/>
        </w:rPr>
        <w:t>）</w:t>
      </w:r>
    </w:p>
    <w:p w14:paraId="65E3B35B"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w:t>
      </w:r>
      <w:r w:rsidRPr="00750201">
        <w:rPr>
          <w:rFonts w:ascii="仿宋_GB2312" w:eastAsia="仿宋_GB2312" w:hAnsi="FangSong" w:cs="FangSong" w:hint="eastAsia"/>
          <w:color w:val="000000"/>
          <w:kern w:val="0"/>
          <w:sz w:val="28"/>
          <w:szCs w:val="28"/>
        </w:rPr>
        <w:t>．产生较多的收益，可以承担一定的投资风险（4</w:t>
      </w:r>
      <w:r w:rsidRPr="00750201">
        <w:rPr>
          <w:rFonts w:ascii="仿宋_GB2312" w:eastAsia="仿宋_GB2312" w:hAnsi="FangSong" w:cs="FangSong"/>
          <w:color w:val="000000"/>
          <w:kern w:val="0"/>
          <w:sz w:val="28"/>
          <w:szCs w:val="28"/>
        </w:rPr>
        <w:t>）</w:t>
      </w:r>
    </w:p>
    <w:p w14:paraId="6B6490D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D</w:t>
      </w:r>
      <w:r w:rsidRPr="00750201">
        <w:rPr>
          <w:rFonts w:ascii="仿宋_GB2312" w:eastAsia="仿宋_GB2312" w:hAnsi="FangSong" w:cs="FangSong" w:hint="eastAsia"/>
          <w:color w:val="000000"/>
          <w:kern w:val="0"/>
          <w:sz w:val="28"/>
          <w:szCs w:val="28"/>
        </w:rPr>
        <w:t>．实现资产大幅增长，愿意承担很大的投资风险（6</w:t>
      </w:r>
      <w:r w:rsidRPr="00750201">
        <w:rPr>
          <w:rFonts w:ascii="仿宋_GB2312" w:eastAsia="仿宋_GB2312" w:hAnsi="FangSong" w:cs="FangSong"/>
          <w:color w:val="000000"/>
          <w:kern w:val="0"/>
          <w:sz w:val="28"/>
          <w:szCs w:val="28"/>
        </w:rPr>
        <w:t>）</w:t>
      </w:r>
    </w:p>
    <w:p w14:paraId="0C1629DB"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16、贵单位打算重点投资于哪个种类的投资品种？</w:t>
      </w:r>
    </w:p>
    <w:p w14:paraId="4950799F"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债券、货币市场基金、债券基金等固定收益类投资品种（2</w:t>
      </w:r>
      <w:r w:rsidRPr="00750201">
        <w:rPr>
          <w:rFonts w:ascii="仿宋_GB2312" w:eastAsia="仿宋_GB2312" w:hAnsi="FangSong" w:cs="FangSong"/>
          <w:color w:val="000000"/>
          <w:kern w:val="0"/>
          <w:sz w:val="28"/>
          <w:szCs w:val="28"/>
        </w:rPr>
        <w:t>）</w:t>
      </w:r>
    </w:p>
    <w:p w14:paraId="2F56920B"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股票、混合型基金、偏股型基金、股票型基金等权益类投资品种（4</w:t>
      </w:r>
      <w:r w:rsidRPr="00750201">
        <w:rPr>
          <w:rFonts w:ascii="仿宋_GB2312" w:eastAsia="仿宋_GB2312" w:hAnsi="FangSong" w:cs="FangSong"/>
          <w:color w:val="000000"/>
          <w:kern w:val="0"/>
          <w:sz w:val="28"/>
          <w:szCs w:val="28"/>
        </w:rPr>
        <w:t>）</w:t>
      </w:r>
    </w:p>
    <w:p w14:paraId="272D7C33"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期货、融资融券（5</w:t>
      </w:r>
      <w:r w:rsidRPr="00750201">
        <w:rPr>
          <w:rFonts w:ascii="仿宋_GB2312" w:eastAsia="仿宋_GB2312" w:hAnsi="FangSong" w:cs="FangSong"/>
          <w:color w:val="000000"/>
          <w:kern w:val="0"/>
          <w:sz w:val="28"/>
          <w:szCs w:val="28"/>
        </w:rPr>
        <w:t>）</w:t>
      </w:r>
    </w:p>
    <w:p w14:paraId="17027FF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复杂金融产品（6</w:t>
      </w:r>
      <w:r w:rsidRPr="00750201">
        <w:rPr>
          <w:rFonts w:ascii="仿宋_GB2312" w:eastAsia="仿宋_GB2312" w:hAnsi="FangSong" w:cs="FangSong"/>
          <w:color w:val="000000"/>
          <w:kern w:val="0"/>
          <w:sz w:val="28"/>
          <w:szCs w:val="28"/>
        </w:rPr>
        <w:t>）</w:t>
      </w:r>
    </w:p>
    <w:p w14:paraId="55F37BC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lastRenderedPageBreak/>
        <w:t xml:space="preserve">E. </w:t>
      </w:r>
      <w:r w:rsidRPr="00750201">
        <w:rPr>
          <w:rFonts w:ascii="仿宋_GB2312" w:eastAsia="仿宋_GB2312" w:hAnsi="FangSong" w:cs="FangSong" w:hint="eastAsia"/>
          <w:color w:val="000000"/>
          <w:kern w:val="0"/>
          <w:sz w:val="28"/>
          <w:szCs w:val="28"/>
        </w:rPr>
        <w:t>其他产品（6</w:t>
      </w:r>
      <w:r w:rsidRPr="00750201">
        <w:rPr>
          <w:rFonts w:ascii="仿宋_GB2312" w:eastAsia="仿宋_GB2312" w:hAnsi="FangSong" w:cs="FangSong"/>
          <w:color w:val="000000"/>
          <w:kern w:val="0"/>
          <w:sz w:val="28"/>
          <w:szCs w:val="28"/>
        </w:rPr>
        <w:t>）</w:t>
      </w:r>
    </w:p>
    <w:p w14:paraId="78E117E0"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17、贵单位认为自己能承受的最大投资损失是多少？</w:t>
      </w:r>
    </w:p>
    <w:p w14:paraId="6E5DD340"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A. 10%</w:t>
      </w:r>
      <w:r w:rsidRPr="00750201">
        <w:rPr>
          <w:rFonts w:ascii="仿宋_GB2312" w:eastAsia="仿宋_GB2312" w:hAnsi="FangSong" w:cs="FangSong" w:hint="eastAsia"/>
          <w:color w:val="000000"/>
          <w:kern w:val="0"/>
          <w:sz w:val="28"/>
          <w:szCs w:val="28"/>
        </w:rPr>
        <w:t>以内（0</w:t>
      </w:r>
      <w:r w:rsidRPr="00750201">
        <w:rPr>
          <w:rFonts w:ascii="仿宋_GB2312" w:eastAsia="仿宋_GB2312" w:hAnsi="FangSong" w:cs="FangSong"/>
          <w:color w:val="000000"/>
          <w:kern w:val="0"/>
          <w:sz w:val="28"/>
          <w:szCs w:val="28"/>
        </w:rPr>
        <w:t>）</w:t>
      </w:r>
    </w:p>
    <w:p w14:paraId="207E273A"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B. 10%-30%（2</w:t>
      </w:r>
      <w:r w:rsidRPr="00750201">
        <w:rPr>
          <w:rFonts w:ascii="仿宋_GB2312" w:eastAsia="仿宋_GB2312" w:hAnsi="Times New Roman" w:cs="Times New Roman"/>
          <w:color w:val="000000"/>
          <w:kern w:val="0"/>
          <w:sz w:val="28"/>
          <w:szCs w:val="28"/>
        </w:rPr>
        <w:t>）</w:t>
      </w:r>
    </w:p>
    <w:p w14:paraId="22B3A1FB"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C. 30%-50%（4</w:t>
      </w:r>
      <w:r w:rsidRPr="00750201">
        <w:rPr>
          <w:rFonts w:ascii="仿宋_GB2312" w:eastAsia="仿宋_GB2312" w:hAnsi="Times New Roman" w:cs="Times New Roman"/>
          <w:color w:val="000000"/>
          <w:kern w:val="0"/>
          <w:sz w:val="28"/>
          <w:szCs w:val="28"/>
        </w:rPr>
        <w:t>）</w:t>
      </w:r>
    </w:p>
    <w:p w14:paraId="6059DFB7"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超过</w:t>
      </w:r>
      <w:r w:rsidRPr="00750201">
        <w:rPr>
          <w:rFonts w:ascii="仿宋_GB2312" w:eastAsia="仿宋_GB2312" w:hAnsi="Times New Roman" w:cs="Times New Roman" w:hint="eastAsia"/>
          <w:color w:val="000000"/>
          <w:kern w:val="0"/>
          <w:sz w:val="28"/>
          <w:szCs w:val="28"/>
        </w:rPr>
        <w:t>50%（6</w:t>
      </w:r>
      <w:r w:rsidRPr="00750201">
        <w:rPr>
          <w:rFonts w:ascii="仿宋_GB2312" w:eastAsia="仿宋_GB2312" w:hAnsi="Times New Roman" w:cs="Times New Roman"/>
          <w:color w:val="000000"/>
          <w:kern w:val="0"/>
          <w:sz w:val="28"/>
          <w:szCs w:val="28"/>
        </w:rPr>
        <w:t>）</w:t>
      </w:r>
    </w:p>
    <w:p w14:paraId="72E85EE5"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18、假设有两种不同的投资：投资A预期获得5%的收益，有可能承担非常小的损失；投资B预期获得20%的收益，但有可能面临25%甚至更高的亏损。您将您的投资资产分配为：</w:t>
      </w:r>
    </w:p>
    <w:p w14:paraId="578D7B37"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A</w:t>
      </w:r>
      <w:r w:rsidRPr="00750201">
        <w:rPr>
          <w:rFonts w:ascii="仿宋_GB2312" w:eastAsia="仿宋_GB2312" w:hAnsi="FangSong" w:cs="FangSong" w:hint="eastAsia"/>
          <w:color w:val="000000"/>
          <w:kern w:val="0"/>
          <w:sz w:val="28"/>
          <w:szCs w:val="28"/>
        </w:rPr>
        <w:t>．全部投资于</w:t>
      </w:r>
      <w:r w:rsidRPr="00750201">
        <w:rPr>
          <w:rFonts w:ascii="仿宋_GB2312" w:eastAsia="仿宋_GB2312" w:hAnsi="Times New Roman" w:cs="Times New Roman" w:hint="eastAsia"/>
          <w:color w:val="000000"/>
          <w:kern w:val="0"/>
          <w:sz w:val="28"/>
          <w:szCs w:val="28"/>
        </w:rPr>
        <w:t>A（0</w:t>
      </w:r>
      <w:r w:rsidRPr="00750201">
        <w:rPr>
          <w:rFonts w:ascii="仿宋_GB2312" w:eastAsia="仿宋_GB2312" w:hAnsi="Times New Roman" w:cs="Times New Roman"/>
          <w:color w:val="000000"/>
          <w:kern w:val="0"/>
          <w:sz w:val="28"/>
          <w:szCs w:val="28"/>
        </w:rPr>
        <w:t>）</w:t>
      </w:r>
    </w:p>
    <w:p w14:paraId="69BCC8EA"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B．大部分投资于A（1</w:t>
      </w:r>
      <w:r w:rsidRPr="00750201">
        <w:rPr>
          <w:rFonts w:ascii="仿宋_GB2312" w:eastAsia="仿宋_GB2312" w:hAnsi="Times New Roman" w:cs="Times New Roman"/>
          <w:color w:val="000000"/>
          <w:kern w:val="0"/>
          <w:sz w:val="28"/>
          <w:szCs w:val="28"/>
        </w:rPr>
        <w:t>）</w:t>
      </w:r>
    </w:p>
    <w:p w14:paraId="0A74B458"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C</w:t>
      </w:r>
      <w:r w:rsidRPr="00750201">
        <w:rPr>
          <w:rFonts w:ascii="仿宋_GB2312" w:eastAsia="仿宋_GB2312" w:hAnsi="FangSong" w:cs="FangSong" w:hint="eastAsia"/>
          <w:color w:val="000000"/>
          <w:kern w:val="0"/>
          <w:sz w:val="28"/>
          <w:szCs w:val="28"/>
        </w:rPr>
        <w:t>．两种投资各一半（3</w:t>
      </w:r>
      <w:r w:rsidRPr="00750201">
        <w:rPr>
          <w:rFonts w:ascii="仿宋_GB2312" w:eastAsia="仿宋_GB2312" w:hAnsi="FangSong" w:cs="FangSong"/>
          <w:color w:val="000000"/>
          <w:kern w:val="0"/>
          <w:sz w:val="28"/>
          <w:szCs w:val="28"/>
        </w:rPr>
        <w:t>）</w:t>
      </w:r>
    </w:p>
    <w:p w14:paraId="3A3746B2"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D</w:t>
      </w:r>
      <w:r w:rsidRPr="00750201">
        <w:rPr>
          <w:rFonts w:ascii="仿宋_GB2312" w:eastAsia="仿宋_GB2312" w:hAnsi="FangSong" w:cs="FangSong" w:hint="eastAsia"/>
          <w:color w:val="000000"/>
          <w:kern w:val="0"/>
          <w:sz w:val="28"/>
          <w:szCs w:val="28"/>
        </w:rPr>
        <w:t>．大部分投资于</w:t>
      </w:r>
      <w:r w:rsidRPr="00750201">
        <w:rPr>
          <w:rFonts w:ascii="仿宋_GB2312" w:eastAsia="仿宋_GB2312" w:hAnsi="Times New Roman" w:cs="Times New Roman" w:hint="eastAsia"/>
          <w:color w:val="000000"/>
          <w:kern w:val="0"/>
          <w:sz w:val="28"/>
          <w:szCs w:val="28"/>
        </w:rPr>
        <w:t>B（5</w:t>
      </w:r>
      <w:r w:rsidRPr="00750201">
        <w:rPr>
          <w:rFonts w:ascii="仿宋_GB2312" w:eastAsia="仿宋_GB2312" w:hAnsi="Times New Roman" w:cs="Times New Roman"/>
          <w:color w:val="000000"/>
          <w:kern w:val="0"/>
          <w:sz w:val="28"/>
          <w:szCs w:val="28"/>
        </w:rPr>
        <w:t>）</w:t>
      </w:r>
    </w:p>
    <w:p w14:paraId="759FF360" w14:textId="77777777" w:rsidR="00750201" w:rsidRPr="00750201" w:rsidRDefault="00750201" w:rsidP="00750201">
      <w:pPr>
        <w:autoSpaceDE w:val="0"/>
        <w:autoSpaceDN w:val="0"/>
        <w:adjustRightInd w:val="0"/>
        <w:jc w:val="left"/>
        <w:rPr>
          <w:rFonts w:ascii="仿宋_GB2312" w:eastAsia="仿宋_GB2312" w:hAnsi="Times New Roman" w:cs="Times New Roman" w:hint="eastAsia"/>
          <w:color w:val="000000"/>
          <w:kern w:val="0"/>
          <w:sz w:val="28"/>
          <w:szCs w:val="28"/>
        </w:rPr>
      </w:pPr>
      <w:r w:rsidRPr="00750201">
        <w:rPr>
          <w:rFonts w:ascii="仿宋_GB2312" w:eastAsia="仿宋_GB2312" w:hAnsi="Times New Roman" w:cs="Times New Roman" w:hint="eastAsia"/>
          <w:color w:val="000000"/>
          <w:kern w:val="0"/>
          <w:sz w:val="28"/>
          <w:szCs w:val="28"/>
        </w:rPr>
        <w:t>E</w:t>
      </w:r>
      <w:r w:rsidRPr="00750201">
        <w:rPr>
          <w:rFonts w:ascii="仿宋_GB2312" w:eastAsia="仿宋_GB2312" w:hAnsi="FangSong" w:cs="FangSong" w:hint="eastAsia"/>
          <w:color w:val="000000"/>
          <w:kern w:val="0"/>
          <w:sz w:val="28"/>
          <w:szCs w:val="28"/>
        </w:rPr>
        <w:t>．全部投资于</w:t>
      </w:r>
      <w:r w:rsidRPr="00750201">
        <w:rPr>
          <w:rFonts w:ascii="仿宋_GB2312" w:eastAsia="仿宋_GB2312" w:hAnsi="Times New Roman" w:cs="Times New Roman" w:hint="eastAsia"/>
          <w:color w:val="000000"/>
          <w:kern w:val="0"/>
          <w:sz w:val="28"/>
          <w:szCs w:val="28"/>
        </w:rPr>
        <w:t>B（7</w:t>
      </w:r>
      <w:r w:rsidRPr="00750201">
        <w:rPr>
          <w:rFonts w:ascii="仿宋_GB2312" w:eastAsia="仿宋_GB2312" w:hAnsi="Times New Roman" w:cs="Times New Roman"/>
          <w:color w:val="000000"/>
          <w:kern w:val="0"/>
          <w:sz w:val="28"/>
          <w:szCs w:val="28"/>
        </w:rPr>
        <w:t>）</w:t>
      </w:r>
    </w:p>
    <w:p w14:paraId="1448AC7A" w14:textId="77777777" w:rsidR="00750201" w:rsidRPr="00750201" w:rsidRDefault="00750201" w:rsidP="00750201">
      <w:pPr>
        <w:autoSpaceDE w:val="0"/>
        <w:autoSpaceDN w:val="0"/>
        <w:adjustRightInd w:val="0"/>
        <w:jc w:val="left"/>
        <w:rPr>
          <w:rFonts w:ascii="仿宋_GB2312" w:eastAsia="仿宋_GB2312" w:hAnsi="Times New Roman" w:cs="Times New Roman" w:hint="eastAsia"/>
          <w:b/>
          <w:color w:val="000000"/>
          <w:kern w:val="0"/>
          <w:sz w:val="28"/>
          <w:szCs w:val="28"/>
        </w:rPr>
      </w:pPr>
      <w:r w:rsidRPr="00750201">
        <w:rPr>
          <w:rFonts w:ascii="仿宋_GB2312" w:eastAsia="仿宋_GB2312" w:hAnsi="Times New Roman" w:cs="Times New Roman" w:hint="eastAsia"/>
          <w:b/>
          <w:color w:val="000000"/>
          <w:kern w:val="0"/>
          <w:sz w:val="28"/>
          <w:szCs w:val="28"/>
        </w:rPr>
        <w:t>19、贵单位参与金融产品投资的主要目的是什么：</w:t>
      </w:r>
    </w:p>
    <w:p w14:paraId="430D8EE0"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A. </w:t>
      </w:r>
      <w:r w:rsidRPr="00750201">
        <w:rPr>
          <w:rFonts w:ascii="仿宋_GB2312" w:eastAsia="仿宋_GB2312" w:hAnsi="FangSong" w:cs="FangSong" w:hint="eastAsia"/>
          <w:color w:val="000000"/>
          <w:kern w:val="0"/>
          <w:sz w:val="28"/>
          <w:szCs w:val="28"/>
        </w:rPr>
        <w:t>闲置资金保值增值（3</w:t>
      </w:r>
      <w:r w:rsidRPr="00750201">
        <w:rPr>
          <w:rFonts w:ascii="仿宋_GB2312" w:eastAsia="仿宋_GB2312" w:hAnsi="FangSong" w:cs="FangSong"/>
          <w:color w:val="000000"/>
          <w:kern w:val="0"/>
          <w:sz w:val="28"/>
          <w:szCs w:val="28"/>
        </w:rPr>
        <w:t>）</w:t>
      </w:r>
    </w:p>
    <w:p w14:paraId="7A2EF6F2"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B. </w:t>
      </w:r>
      <w:r w:rsidRPr="00750201">
        <w:rPr>
          <w:rFonts w:ascii="仿宋_GB2312" w:eastAsia="仿宋_GB2312" w:hAnsi="FangSong" w:cs="FangSong" w:hint="eastAsia"/>
          <w:color w:val="000000"/>
          <w:kern w:val="0"/>
          <w:sz w:val="28"/>
          <w:szCs w:val="28"/>
        </w:rPr>
        <w:t>获取主营业务以外的投资收益（5</w:t>
      </w:r>
      <w:r w:rsidRPr="00750201">
        <w:rPr>
          <w:rFonts w:ascii="仿宋_GB2312" w:eastAsia="仿宋_GB2312" w:hAnsi="FangSong" w:cs="FangSong"/>
          <w:color w:val="000000"/>
          <w:kern w:val="0"/>
          <w:sz w:val="28"/>
          <w:szCs w:val="28"/>
        </w:rPr>
        <w:t>）</w:t>
      </w:r>
    </w:p>
    <w:p w14:paraId="76C49E5E"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C. </w:t>
      </w:r>
      <w:r w:rsidRPr="00750201">
        <w:rPr>
          <w:rFonts w:ascii="仿宋_GB2312" w:eastAsia="仿宋_GB2312" w:hAnsi="FangSong" w:cs="FangSong" w:hint="eastAsia"/>
          <w:color w:val="000000"/>
          <w:kern w:val="0"/>
          <w:sz w:val="28"/>
          <w:szCs w:val="28"/>
        </w:rPr>
        <w:t>现货套期保值、对冲主营业务风险（4</w:t>
      </w:r>
      <w:r w:rsidRPr="00750201">
        <w:rPr>
          <w:rFonts w:ascii="仿宋_GB2312" w:eastAsia="仿宋_GB2312" w:hAnsi="FangSong" w:cs="FangSong"/>
          <w:color w:val="000000"/>
          <w:kern w:val="0"/>
          <w:sz w:val="28"/>
          <w:szCs w:val="28"/>
        </w:rPr>
        <w:t>）</w:t>
      </w:r>
    </w:p>
    <w:p w14:paraId="6FFC711C"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Times New Roman" w:cs="Times New Roman" w:hint="eastAsia"/>
          <w:color w:val="000000"/>
          <w:kern w:val="0"/>
          <w:sz w:val="28"/>
          <w:szCs w:val="28"/>
        </w:rPr>
        <w:t xml:space="preserve">D. </w:t>
      </w:r>
      <w:r w:rsidRPr="00750201">
        <w:rPr>
          <w:rFonts w:ascii="仿宋_GB2312" w:eastAsia="仿宋_GB2312" w:hAnsi="FangSong" w:cs="FangSong" w:hint="eastAsia"/>
          <w:color w:val="000000"/>
          <w:kern w:val="0"/>
          <w:sz w:val="28"/>
          <w:szCs w:val="28"/>
        </w:rPr>
        <w:t>减持已持有的股票（1</w:t>
      </w:r>
      <w:r w:rsidRPr="00750201">
        <w:rPr>
          <w:rFonts w:ascii="仿宋_GB2312" w:eastAsia="仿宋_GB2312" w:hAnsi="FangSong" w:cs="FangSong"/>
          <w:color w:val="000000"/>
          <w:kern w:val="0"/>
          <w:sz w:val="28"/>
          <w:szCs w:val="28"/>
        </w:rPr>
        <w:t>）</w:t>
      </w:r>
    </w:p>
    <w:p w14:paraId="428C2DD7" w14:textId="77777777" w:rsidR="00750201" w:rsidRPr="00750201" w:rsidRDefault="00750201" w:rsidP="00750201">
      <w:pPr>
        <w:autoSpaceDE w:val="0"/>
        <w:autoSpaceDN w:val="0"/>
        <w:adjustRightInd w:val="0"/>
        <w:rPr>
          <w:rFonts w:ascii="仿宋_GB2312" w:eastAsia="仿宋_GB2312" w:hAnsi="FangSong" w:cs="FangSong"/>
          <w:color w:val="000000"/>
          <w:kern w:val="0"/>
          <w:sz w:val="28"/>
          <w:szCs w:val="28"/>
        </w:rPr>
      </w:pPr>
    </w:p>
    <w:p w14:paraId="16C775E3" w14:textId="77777777" w:rsidR="00750201" w:rsidRPr="00750201" w:rsidRDefault="00750201" w:rsidP="00750201">
      <w:pPr>
        <w:autoSpaceDE w:val="0"/>
        <w:autoSpaceDN w:val="0"/>
        <w:adjustRightInd w:val="0"/>
        <w:rPr>
          <w:rFonts w:ascii="仿宋_GB2312" w:eastAsia="仿宋_GB2312" w:hAnsi="FangSong" w:cs="FangSong"/>
          <w:color w:val="000000"/>
          <w:kern w:val="0"/>
          <w:sz w:val="28"/>
          <w:szCs w:val="28"/>
        </w:rPr>
      </w:pPr>
      <w:r w:rsidRPr="00750201">
        <w:rPr>
          <w:rFonts w:ascii="仿宋_GB2312" w:eastAsia="仿宋_GB2312" w:hAnsi="FangSong" w:cs="FangSong" w:hint="eastAsia"/>
          <w:color w:val="000000"/>
          <w:kern w:val="0"/>
          <w:sz w:val="28"/>
          <w:szCs w:val="28"/>
        </w:rPr>
        <w:t>本机构</w:t>
      </w:r>
      <w:r w:rsidRPr="00750201">
        <w:rPr>
          <w:rFonts w:ascii="仿宋_GB2312" w:eastAsia="仿宋_GB2312" w:hAnsi="FangSong" w:cs="FangSong"/>
          <w:color w:val="000000"/>
          <w:kern w:val="0"/>
          <w:sz w:val="28"/>
          <w:szCs w:val="28"/>
        </w:rPr>
        <w:t>充分了解</w:t>
      </w:r>
      <w:r w:rsidRPr="00750201">
        <w:rPr>
          <w:rFonts w:ascii="仿宋_GB2312" w:eastAsia="仿宋_GB2312" w:hAnsi="FangSong" w:cs="FangSong" w:hint="eastAsia"/>
          <w:color w:val="000000"/>
          <w:kern w:val="0"/>
          <w:sz w:val="28"/>
          <w:szCs w:val="28"/>
        </w:rPr>
        <w:t>、</w:t>
      </w:r>
      <w:r w:rsidRPr="00750201">
        <w:rPr>
          <w:rFonts w:ascii="仿宋_GB2312" w:eastAsia="仿宋_GB2312" w:hAnsi="FangSong" w:cs="FangSong"/>
          <w:color w:val="000000"/>
          <w:kern w:val="0"/>
          <w:sz w:val="28"/>
          <w:szCs w:val="28"/>
        </w:rPr>
        <w:t>认可</w:t>
      </w:r>
      <w:r w:rsidRPr="00750201">
        <w:rPr>
          <w:rFonts w:ascii="仿宋_GB2312" w:eastAsia="仿宋_GB2312" w:hAnsi="FangSong" w:cs="FangSong" w:hint="eastAsia"/>
          <w:color w:val="000000"/>
          <w:kern w:val="0"/>
          <w:sz w:val="28"/>
          <w:szCs w:val="28"/>
        </w:rPr>
        <w:t>及承诺</w:t>
      </w:r>
      <w:r w:rsidRPr="00750201">
        <w:rPr>
          <w:rFonts w:ascii="仿宋_GB2312" w:eastAsia="仿宋_GB2312" w:hAnsi="FangSong" w:cs="FangSong"/>
          <w:color w:val="000000"/>
          <w:kern w:val="0"/>
          <w:sz w:val="28"/>
          <w:szCs w:val="28"/>
        </w:rPr>
        <w:t>：</w:t>
      </w:r>
    </w:p>
    <w:p w14:paraId="7D0244B3" w14:textId="77777777" w:rsidR="00750201" w:rsidRPr="00750201" w:rsidRDefault="00750201" w:rsidP="00750201">
      <w:pPr>
        <w:autoSpaceDE w:val="0"/>
        <w:autoSpaceDN w:val="0"/>
        <w:adjustRightInd w:val="0"/>
        <w:rPr>
          <w:rFonts w:ascii="仿宋_GB2312" w:eastAsia="仿宋_GB2312" w:hAnsi="FangSong" w:cs="FangSong"/>
          <w:color w:val="000000"/>
          <w:kern w:val="0"/>
          <w:sz w:val="28"/>
          <w:szCs w:val="28"/>
        </w:rPr>
      </w:pPr>
      <w:r w:rsidRPr="00750201">
        <w:rPr>
          <w:rFonts w:ascii="仿宋_GB2312" w:eastAsia="仿宋_GB2312" w:hAnsi="FangSong" w:cs="FangSong" w:hint="eastAsia"/>
          <w:color w:val="000000"/>
          <w:kern w:val="0"/>
          <w:sz w:val="28"/>
          <w:szCs w:val="28"/>
        </w:rPr>
        <w:lastRenderedPageBreak/>
        <w:t>贵公司</w:t>
      </w:r>
      <w:r w:rsidRPr="00750201">
        <w:rPr>
          <w:rFonts w:ascii="仿宋_GB2312" w:eastAsia="仿宋_GB2312" w:hAnsi="FangSong" w:cs="FangSong"/>
          <w:color w:val="000000"/>
          <w:kern w:val="0"/>
          <w:sz w:val="28"/>
          <w:szCs w:val="28"/>
        </w:rPr>
        <w:t>履行</w:t>
      </w:r>
      <w:r w:rsidRPr="00750201">
        <w:rPr>
          <w:rFonts w:ascii="仿宋_GB2312" w:eastAsia="仿宋_GB2312" w:hAnsi="FangSong" w:cs="FangSong" w:hint="eastAsia"/>
          <w:color w:val="000000"/>
          <w:kern w:val="0"/>
          <w:sz w:val="28"/>
          <w:szCs w:val="28"/>
        </w:rPr>
        <w:t>投资者</w:t>
      </w:r>
      <w:r w:rsidRPr="00750201">
        <w:rPr>
          <w:rFonts w:ascii="仿宋_GB2312" w:eastAsia="仿宋_GB2312" w:hAnsi="FangSong" w:cs="FangSong"/>
          <w:color w:val="000000"/>
          <w:kern w:val="0"/>
          <w:sz w:val="28"/>
          <w:szCs w:val="28"/>
        </w:rPr>
        <w:t>适当性义务，</w:t>
      </w:r>
      <w:r w:rsidRPr="00750201">
        <w:rPr>
          <w:rFonts w:ascii="仿宋_GB2312" w:eastAsia="仿宋_GB2312" w:hAnsi="FangSong" w:cs="FangSong" w:hint="eastAsia"/>
          <w:color w:val="000000"/>
          <w:kern w:val="0"/>
          <w:sz w:val="28"/>
          <w:szCs w:val="28"/>
        </w:rPr>
        <w:t>将</w:t>
      </w:r>
      <w:r w:rsidRPr="00750201">
        <w:rPr>
          <w:rFonts w:ascii="仿宋_GB2312" w:eastAsia="仿宋_GB2312" w:hAnsi="FangSong" w:cs="FangSong"/>
          <w:color w:val="000000"/>
          <w:kern w:val="0"/>
          <w:sz w:val="28"/>
          <w:szCs w:val="28"/>
        </w:rPr>
        <w:t>根据</w:t>
      </w:r>
      <w:r w:rsidRPr="00750201">
        <w:rPr>
          <w:rFonts w:ascii="仿宋_GB2312" w:eastAsia="仿宋_GB2312" w:hAnsi="FangSong" w:cs="FangSong" w:hint="eastAsia"/>
          <w:color w:val="000000"/>
          <w:kern w:val="0"/>
          <w:sz w:val="28"/>
          <w:szCs w:val="28"/>
        </w:rPr>
        <w:t>本机构</w:t>
      </w:r>
      <w:r w:rsidRPr="00750201">
        <w:rPr>
          <w:rFonts w:ascii="仿宋_GB2312" w:eastAsia="仿宋_GB2312" w:hAnsi="FangSong" w:cs="FangSong"/>
          <w:color w:val="000000"/>
          <w:kern w:val="0"/>
          <w:sz w:val="28"/>
          <w:szCs w:val="28"/>
        </w:rPr>
        <w:t>的风险承受能力等级与拟投资</w:t>
      </w:r>
      <w:proofErr w:type="gramStart"/>
      <w:r w:rsidRPr="00750201">
        <w:rPr>
          <w:rFonts w:ascii="仿宋_GB2312" w:eastAsia="仿宋_GB2312" w:hAnsi="FangSong" w:cs="FangSong" w:hint="eastAsia"/>
          <w:color w:val="000000"/>
          <w:kern w:val="0"/>
          <w:sz w:val="28"/>
          <w:szCs w:val="28"/>
        </w:rPr>
        <w:t>资</w:t>
      </w:r>
      <w:proofErr w:type="gramEnd"/>
      <w:r w:rsidRPr="00750201">
        <w:rPr>
          <w:rFonts w:ascii="仿宋_GB2312" w:eastAsia="仿宋_GB2312" w:hAnsi="FangSong" w:cs="FangSong" w:hint="eastAsia"/>
          <w:color w:val="000000"/>
          <w:kern w:val="0"/>
          <w:sz w:val="28"/>
          <w:szCs w:val="28"/>
        </w:rPr>
        <w:t>管</w:t>
      </w:r>
      <w:r w:rsidRPr="00750201">
        <w:rPr>
          <w:rFonts w:ascii="仿宋_GB2312" w:eastAsia="仿宋_GB2312" w:hAnsi="FangSong" w:cs="FangSong"/>
          <w:color w:val="000000"/>
          <w:kern w:val="0"/>
          <w:sz w:val="28"/>
          <w:szCs w:val="28"/>
        </w:rPr>
        <w:t>产品的风险等级</w:t>
      </w:r>
      <w:r w:rsidRPr="00750201">
        <w:rPr>
          <w:rFonts w:ascii="仿宋_GB2312" w:eastAsia="仿宋_GB2312" w:hAnsi="FangSong" w:cs="FangSong" w:hint="eastAsia"/>
          <w:color w:val="000000"/>
          <w:kern w:val="0"/>
          <w:sz w:val="28"/>
          <w:szCs w:val="28"/>
        </w:rPr>
        <w:t>之间</w:t>
      </w:r>
      <w:r w:rsidRPr="00750201">
        <w:rPr>
          <w:rFonts w:ascii="仿宋_GB2312" w:eastAsia="仿宋_GB2312" w:hAnsi="FangSong" w:cs="FangSong"/>
          <w:color w:val="000000"/>
          <w:kern w:val="0"/>
          <w:sz w:val="28"/>
          <w:szCs w:val="28"/>
        </w:rPr>
        <w:t>的风险匹配情形出具适当性匹配意见。</w:t>
      </w:r>
    </w:p>
    <w:p w14:paraId="5B1292EB" w14:textId="77777777" w:rsidR="00750201" w:rsidRPr="00750201" w:rsidRDefault="00750201" w:rsidP="00750201">
      <w:pPr>
        <w:autoSpaceDE w:val="0"/>
        <w:autoSpaceDN w:val="0"/>
        <w:adjustRightInd w:val="0"/>
        <w:jc w:val="left"/>
        <w:rPr>
          <w:rFonts w:ascii="仿宋_GB2312" w:eastAsia="仿宋_GB2312" w:hAnsi="FangSong" w:cs="FangSong"/>
          <w:color w:val="000000"/>
          <w:kern w:val="0"/>
          <w:sz w:val="28"/>
          <w:szCs w:val="28"/>
        </w:rPr>
      </w:pPr>
    </w:p>
    <w:p w14:paraId="729B2001"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本机构已经了解并愿意遵守国家有关法律、法规、规章及相关业务规则，本机构在此郑重承诺以上填写的内容真实、准确、完整。若本机构提供的信息发生任何重大变化，本机构将及时书面通知贵公司。</w:t>
      </w:r>
    </w:p>
    <w:p w14:paraId="4427B003" w14:textId="77777777" w:rsidR="00750201" w:rsidRPr="00750201" w:rsidRDefault="00750201" w:rsidP="00750201">
      <w:pPr>
        <w:autoSpaceDE w:val="0"/>
        <w:autoSpaceDN w:val="0"/>
        <w:adjustRightInd w:val="0"/>
        <w:jc w:val="left"/>
        <w:rPr>
          <w:rFonts w:ascii="仿宋_GB2312" w:eastAsia="仿宋_GB2312" w:hAnsi="FangSong" w:cs="FangSong"/>
          <w:color w:val="000000"/>
          <w:kern w:val="0"/>
          <w:sz w:val="28"/>
          <w:szCs w:val="28"/>
        </w:rPr>
      </w:pPr>
    </w:p>
    <w:p w14:paraId="4198416D"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经办人签字：</w:t>
      </w:r>
      <w:bookmarkStart w:id="0" w:name="_GoBack"/>
      <w:bookmarkEnd w:id="0"/>
    </w:p>
    <w:p w14:paraId="0912C060"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日期：</w:t>
      </w:r>
    </w:p>
    <w:p w14:paraId="2F6AEB2F"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机构投资者盖章：</w:t>
      </w:r>
    </w:p>
    <w:p w14:paraId="33CD286A"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日期：</w:t>
      </w:r>
    </w:p>
    <w:p w14:paraId="60944924" w14:textId="77777777" w:rsidR="00750201" w:rsidRPr="00750201" w:rsidRDefault="00750201" w:rsidP="00750201">
      <w:pPr>
        <w:autoSpaceDE w:val="0"/>
        <w:autoSpaceDN w:val="0"/>
        <w:adjustRightInd w:val="0"/>
        <w:jc w:val="left"/>
        <w:rPr>
          <w:rFonts w:ascii="仿宋_GB2312" w:eastAsia="仿宋_GB2312" w:hAnsi="FangSong" w:cs="FangSong" w:hint="eastAsia"/>
          <w:color w:val="000000"/>
          <w:kern w:val="0"/>
          <w:sz w:val="28"/>
          <w:szCs w:val="28"/>
        </w:rPr>
      </w:pPr>
      <w:r w:rsidRPr="00750201">
        <w:rPr>
          <w:rFonts w:ascii="仿宋_GB2312" w:eastAsia="仿宋_GB2312" w:hAnsi="FangSong" w:cs="FangSong" w:hint="eastAsia"/>
          <w:color w:val="000000"/>
          <w:kern w:val="0"/>
          <w:sz w:val="28"/>
          <w:szCs w:val="28"/>
        </w:rPr>
        <w:t>募集机构（盖章）：</w:t>
      </w:r>
    </w:p>
    <w:p w14:paraId="550C857C" w14:textId="33C6D3BA" w:rsidR="00907981" w:rsidRPr="00907981" w:rsidRDefault="00750201" w:rsidP="00750201">
      <w:pPr>
        <w:tabs>
          <w:tab w:val="left" w:pos="3040"/>
          <w:tab w:val="left" w:pos="4300"/>
        </w:tabs>
        <w:spacing w:line="276" w:lineRule="auto"/>
        <w:ind w:right="-20"/>
        <w:rPr>
          <w:rFonts w:ascii="微软雅黑" w:eastAsia="微软雅黑" w:hAnsi="微软雅黑" w:cs="Times New Roman"/>
          <w:sz w:val="18"/>
          <w:szCs w:val="18"/>
        </w:rPr>
      </w:pPr>
      <w:r w:rsidRPr="00750201">
        <w:rPr>
          <w:rFonts w:ascii="仿宋_GB2312" w:eastAsia="仿宋_GB2312" w:hAnsi="FangSong" w:cs="FangSong" w:hint="eastAsia"/>
          <w:sz w:val="28"/>
          <w:szCs w:val="28"/>
        </w:rPr>
        <w:t>日期：</w:t>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begin"/>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r w:rsidR="00907981" w:rsidRPr="00907981">
        <w:rPr>
          <w:rFonts w:ascii="微软雅黑" w:eastAsia="微软雅黑" w:hAnsi="微软雅黑" w:cs="Times New Roman"/>
          <w:sz w:val="18"/>
          <w:szCs w:val="18"/>
        </w:rPr>
        <w:fldChar w:fldCharType="end"/>
      </w:r>
    </w:p>
    <w:p w14:paraId="5C69BCE3" w14:textId="77777777" w:rsidR="007D40DD" w:rsidRPr="00907981" w:rsidRDefault="007D40DD" w:rsidP="00CF728B">
      <w:pPr>
        <w:pStyle w:val="a8"/>
        <w:spacing w:line="276" w:lineRule="auto"/>
        <w:ind w:firstLineChars="0" w:firstLine="0"/>
        <w:jc w:val="left"/>
        <w:rPr>
          <w:rFonts w:ascii="微软雅黑" w:eastAsia="微软雅黑" w:hAnsi="微软雅黑"/>
          <w:sz w:val="18"/>
          <w:szCs w:val="18"/>
        </w:rPr>
      </w:pPr>
    </w:p>
    <w:sectPr w:rsidR="007D40DD" w:rsidRPr="00907981" w:rsidSect="00CF728B">
      <w:headerReference w:type="default" r:id="rId7"/>
      <w:footerReference w:type="default" r:id="rId8"/>
      <w:pgSz w:w="11906" w:h="16838"/>
      <w:pgMar w:top="1440" w:right="1080" w:bottom="1440" w:left="1080" w:header="85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0763" w14:textId="77777777" w:rsidR="00C13BCB" w:rsidRDefault="00C13BCB" w:rsidP="00F74EFB">
      <w:r>
        <w:separator/>
      </w:r>
    </w:p>
  </w:endnote>
  <w:endnote w:type="continuationSeparator" w:id="0">
    <w:p w14:paraId="71FB02D2" w14:textId="77777777" w:rsidR="00C13BCB" w:rsidRDefault="00C13BCB" w:rsidP="00F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00"/>
    <w:family w:val="swiss"/>
    <w:notTrueType/>
    <w:pitch w:val="default"/>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7"/>
    </w:tblGrid>
    <w:tr w:rsidR="00A41E63" w14:paraId="7AAD3599" w14:textId="77777777" w:rsidTr="00A41E63">
      <w:tc>
        <w:tcPr>
          <w:tcW w:w="8987" w:type="dxa"/>
        </w:tcPr>
        <w:p w14:paraId="37C562E2" w14:textId="77777777" w:rsidR="00A41E63" w:rsidRPr="00750201" w:rsidRDefault="00A41E63" w:rsidP="00A41E63">
          <w:pPr>
            <w:spacing w:line="0" w:lineRule="atLeast"/>
            <w:jc w:val="left"/>
            <w:rPr>
              <w:rFonts w:ascii="华文楷体" w:eastAsia="华文楷体" w:hAnsi="华文楷体"/>
              <w:color w:val="595959"/>
              <w:sz w:val="18"/>
              <w:szCs w:val="18"/>
            </w:rPr>
          </w:pPr>
          <w:r w:rsidRPr="00750201">
            <w:rPr>
              <w:rFonts w:ascii="华文楷体" w:eastAsia="华文楷体" w:hAnsi="华文楷体" w:hint="eastAsia"/>
              <w:color w:val="595959"/>
              <w:sz w:val="18"/>
              <w:szCs w:val="18"/>
            </w:rPr>
            <w:t>公司地址: 中国 上海 浦东</w:t>
          </w:r>
          <w:proofErr w:type="gramStart"/>
          <w:r w:rsidRPr="00750201">
            <w:rPr>
              <w:rFonts w:ascii="华文楷体" w:eastAsia="华文楷体" w:hAnsi="华文楷体" w:hint="eastAsia"/>
              <w:color w:val="595959"/>
              <w:sz w:val="18"/>
              <w:szCs w:val="18"/>
            </w:rPr>
            <w:t>新区世纪</w:t>
          </w:r>
          <w:proofErr w:type="gramEnd"/>
          <w:r w:rsidRPr="00750201">
            <w:rPr>
              <w:rFonts w:ascii="华文楷体" w:eastAsia="华文楷体" w:hAnsi="华文楷体" w:hint="eastAsia"/>
              <w:color w:val="595959"/>
              <w:sz w:val="18"/>
              <w:szCs w:val="18"/>
            </w:rPr>
            <w:t>大道</w:t>
          </w:r>
          <w:r w:rsidRPr="00750201">
            <w:rPr>
              <w:color w:val="595959"/>
              <w:sz w:val="18"/>
              <w:szCs w:val="18"/>
            </w:rPr>
            <w:t>8</w:t>
          </w:r>
          <w:r w:rsidRPr="00750201">
            <w:rPr>
              <w:rFonts w:ascii="华文楷体" w:eastAsia="华文楷体" w:hAnsi="华文楷体" w:hint="eastAsia"/>
              <w:color w:val="595959"/>
              <w:sz w:val="18"/>
              <w:szCs w:val="18"/>
            </w:rPr>
            <w:t>号国</w:t>
          </w:r>
          <w:proofErr w:type="gramStart"/>
          <w:r w:rsidRPr="00750201">
            <w:rPr>
              <w:rFonts w:ascii="华文楷体" w:eastAsia="华文楷体" w:hAnsi="华文楷体" w:hint="eastAsia"/>
              <w:color w:val="595959"/>
              <w:sz w:val="18"/>
              <w:szCs w:val="18"/>
            </w:rPr>
            <w:t>金中心</w:t>
          </w:r>
          <w:proofErr w:type="gramEnd"/>
          <w:r w:rsidRPr="00750201">
            <w:rPr>
              <w:rFonts w:ascii="华文楷体" w:eastAsia="华文楷体" w:hAnsi="华文楷体" w:hint="eastAsia"/>
              <w:color w:val="595959"/>
              <w:sz w:val="18"/>
              <w:szCs w:val="18"/>
            </w:rPr>
            <w:t>二期</w:t>
          </w:r>
          <w:r w:rsidRPr="00750201">
            <w:rPr>
              <w:color w:val="595959"/>
              <w:sz w:val="18"/>
              <w:szCs w:val="18"/>
            </w:rPr>
            <w:t>22</w:t>
          </w:r>
          <w:r w:rsidRPr="00750201">
            <w:rPr>
              <w:rFonts w:ascii="华文楷体" w:eastAsia="华文楷体" w:hAnsi="华文楷体" w:hint="eastAsia"/>
              <w:color w:val="595959"/>
              <w:sz w:val="18"/>
              <w:szCs w:val="18"/>
            </w:rPr>
            <w:t xml:space="preserve">楼 </w:t>
          </w:r>
          <w:r w:rsidRPr="00750201">
            <w:rPr>
              <w:color w:val="595959"/>
              <w:sz w:val="18"/>
              <w:szCs w:val="18"/>
            </w:rPr>
            <w:t>(200120)</w:t>
          </w:r>
        </w:p>
        <w:p w14:paraId="2A6F4F18" w14:textId="77777777" w:rsidR="00A41E63" w:rsidRPr="00750201" w:rsidRDefault="00A41E63" w:rsidP="00A41E63">
          <w:pPr>
            <w:spacing w:line="0" w:lineRule="atLeast"/>
            <w:jc w:val="left"/>
            <w:rPr>
              <w:color w:val="595959"/>
              <w:sz w:val="18"/>
              <w:szCs w:val="18"/>
            </w:rPr>
          </w:pPr>
          <w:r w:rsidRPr="00750201">
            <w:rPr>
              <w:color w:val="595959"/>
              <w:sz w:val="18"/>
              <w:szCs w:val="18"/>
            </w:rPr>
            <w:t xml:space="preserve">Address: 22/F, Two IFC, 8 Century Avenue, </w:t>
          </w:r>
          <w:proofErr w:type="spellStart"/>
          <w:r w:rsidRPr="00750201">
            <w:rPr>
              <w:color w:val="595959"/>
              <w:sz w:val="18"/>
              <w:szCs w:val="18"/>
            </w:rPr>
            <w:t>Pudong</w:t>
          </w:r>
          <w:proofErr w:type="spellEnd"/>
          <w:r w:rsidRPr="00750201">
            <w:rPr>
              <w:color w:val="595959"/>
              <w:sz w:val="18"/>
              <w:szCs w:val="18"/>
            </w:rPr>
            <w:t>, Shanghai, China 200120</w:t>
          </w:r>
        </w:p>
        <w:p w14:paraId="0B3A2124" w14:textId="77777777" w:rsidR="00A41E63" w:rsidRPr="00750201" w:rsidRDefault="00A41E63" w:rsidP="00A41E63">
          <w:pPr>
            <w:spacing w:line="0" w:lineRule="atLeast"/>
            <w:jc w:val="left"/>
            <w:rPr>
              <w:color w:val="595959"/>
              <w:sz w:val="18"/>
              <w:szCs w:val="18"/>
            </w:rPr>
          </w:pPr>
          <w:r w:rsidRPr="00750201">
            <w:rPr>
              <w:color w:val="595959"/>
              <w:sz w:val="18"/>
              <w:szCs w:val="18"/>
            </w:rPr>
            <w:t>Hotline: 400-700-5000(</w:t>
          </w:r>
          <w:r w:rsidRPr="00750201">
            <w:rPr>
              <w:rFonts w:ascii="楷体" w:eastAsia="楷体" w:hAnsi="楷体" w:hint="eastAsia"/>
              <w:color w:val="595959"/>
              <w:sz w:val="18"/>
              <w:szCs w:val="18"/>
            </w:rPr>
            <w:t>免长途话费</w:t>
          </w:r>
          <w:r w:rsidRPr="00750201">
            <w:rPr>
              <w:color w:val="595959"/>
              <w:sz w:val="18"/>
              <w:szCs w:val="18"/>
            </w:rPr>
            <w:t>),86-21-61055000</w:t>
          </w:r>
        </w:p>
        <w:p w14:paraId="50161840" w14:textId="77777777" w:rsidR="00A41E63" w:rsidRDefault="00A41E63" w:rsidP="00A41E63">
          <w:pPr>
            <w:pStyle w:val="a4"/>
            <w:tabs>
              <w:tab w:val="clear" w:pos="4153"/>
              <w:tab w:val="clear" w:pos="8306"/>
              <w:tab w:val="left" w:pos="2808"/>
            </w:tabs>
          </w:pPr>
          <w:r w:rsidRPr="00750201">
            <w:rPr>
              <w:color w:val="595959"/>
              <w:kern w:val="0"/>
            </w:rPr>
            <w:t xml:space="preserve">Website: </w:t>
          </w:r>
          <w:hyperlink r:id="rId1" w:history="1">
            <w:r w:rsidR="008026AC" w:rsidRPr="00750201">
              <w:rPr>
                <w:color w:val="595959"/>
              </w:rPr>
              <w:t>www.jyamc.com</w:t>
            </w:r>
          </w:hyperlink>
        </w:p>
      </w:tc>
    </w:tr>
  </w:tbl>
  <w:p w14:paraId="61EE336E" w14:textId="77777777" w:rsidR="00CB24D5" w:rsidRPr="00A41E63" w:rsidRDefault="00CB24D5" w:rsidP="00083ABE">
    <w:pPr>
      <w:pStyle w:val="a4"/>
      <w:tabs>
        <w:tab w:val="clear" w:pos="4153"/>
        <w:tab w:val="clear" w:pos="8306"/>
        <w:tab w:val="left" w:pos="2808"/>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D2E1" w14:textId="77777777" w:rsidR="00C13BCB" w:rsidRDefault="00C13BCB" w:rsidP="00F74EFB">
      <w:r>
        <w:separator/>
      </w:r>
    </w:p>
  </w:footnote>
  <w:footnote w:type="continuationSeparator" w:id="0">
    <w:p w14:paraId="644EB4A9" w14:textId="77777777" w:rsidR="00C13BCB" w:rsidRDefault="00C13BCB" w:rsidP="00F7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1886" w14:textId="77777777" w:rsidR="00CB24D5" w:rsidRPr="006B51BD" w:rsidRDefault="00CB24D5" w:rsidP="00CF728B">
    <w:pPr>
      <w:tabs>
        <w:tab w:val="left" w:pos="2580"/>
      </w:tabs>
    </w:pPr>
    <w:r w:rsidRPr="009E32F0">
      <w:rPr>
        <w:rFonts w:hint="eastAsia"/>
        <w:noProof/>
      </w:rPr>
      <w:drawing>
        <wp:anchor distT="0" distB="0" distL="114300" distR="114300" simplePos="0" relativeHeight="251661312" behindDoc="1" locked="0" layoutInCell="1" allowOverlap="1" wp14:anchorId="0ACE03FE" wp14:editId="1C7BD8E1">
          <wp:simplePos x="0" y="0"/>
          <wp:positionH relativeFrom="column">
            <wp:posOffset>4389120</wp:posOffset>
          </wp:positionH>
          <wp:positionV relativeFrom="paragraph">
            <wp:posOffset>-406400</wp:posOffset>
          </wp:positionV>
          <wp:extent cx="1611092" cy="651292"/>
          <wp:effectExtent l="0" t="0" r="0" b="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extLst>
                      <a:ext uri="{28A0092B-C50C-407E-A947-70E740481C1C}">
                        <a14:useLocalDpi xmlns:a14="http://schemas.microsoft.com/office/drawing/2010/main" val="0"/>
                      </a:ext>
                    </a:extLst>
                  </a:blip>
                  <a:stretch>
                    <a:fillRect/>
                  </a:stretch>
                </pic:blipFill>
                <pic:spPr>
                  <a:xfrm>
                    <a:off x="0" y="0"/>
                    <a:ext cx="1611092" cy="651292"/>
                  </a:xfrm>
                  <a:prstGeom prst="rect">
                    <a:avLst/>
                  </a:prstGeom>
                </pic:spPr>
              </pic:pic>
            </a:graphicData>
          </a:graphic>
        </wp:anchor>
      </w:drawing>
    </w:r>
    <w:r w:rsidRPr="009E32F0">
      <w:rPr>
        <w:rFonts w:hint="eastAsia"/>
        <w:noProof/>
      </w:rPr>
      <w:drawing>
        <wp:anchor distT="0" distB="0" distL="114300" distR="114300" simplePos="0" relativeHeight="251659264" behindDoc="1" locked="0" layoutInCell="1" allowOverlap="1" wp14:anchorId="563BECA7" wp14:editId="53F2B65B">
          <wp:simplePos x="0" y="0"/>
          <wp:positionH relativeFrom="column">
            <wp:posOffset>-1152525</wp:posOffset>
          </wp:positionH>
          <wp:positionV relativeFrom="paragraph">
            <wp:posOffset>-540385</wp:posOffset>
          </wp:positionV>
          <wp:extent cx="3505200" cy="3486150"/>
          <wp:effectExtent l="19050" t="0" r="0" b="0"/>
          <wp:wrapNone/>
          <wp:docPr id="6" name="图片 6" descr="花.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wmf"/>
                  <pic:cNvPicPr/>
                </pic:nvPicPr>
                <pic:blipFill>
                  <a:blip r:embed="rId2"/>
                  <a:stretch>
                    <a:fillRect/>
                  </a:stretch>
                </pic:blipFill>
                <pic:spPr>
                  <a:xfrm>
                    <a:off x="0" y="0"/>
                    <a:ext cx="3505200" cy="3486150"/>
                  </a:xfrm>
                  <a:prstGeom prst="rect">
                    <a:avLst/>
                  </a:prstGeom>
                </pic:spPr>
              </pic:pic>
            </a:graphicData>
          </a:graphic>
        </wp:anchor>
      </w:drawing>
    </w:r>
    <w:r w:rsidR="008E7DC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95"/>
    <w:rsid w:val="00013AC1"/>
    <w:rsid w:val="00033004"/>
    <w:rsid w:val="0005510E"/>
    <w:rsid w:val="0007004C"/>
    <w:rsid w:val="000710AF"/>
    <w:rsid w:val="00072C22"/>
    <w:rsid w:val="0007515F"/>
    <w:rsid w:val="00075B15"/>
    <w:rsid w:val="00083ABE"/>
    <w:rsid w:val="0008693F"/>
    <w:rsid w:val="00096340"/>
    <w:rsid w:val="000A1EC9"/>
    <w:rsid w:val="00110903"/>
    <w:rsid w:val="001135A2"/>
    <w:rsid w:val="00156544"/>
    <w:rsid w:val="00190181"/>
    <w:rsid w:val="001A53A8"/>
    <w:rsid w:val="001B6D00"/>
    <w:rsid w:val="001C126E"/>
    <w:rsid w:val="001C6732"/>
    <w:rsid w:val="001C7040"/>
    <w:rsid w:val="001E10DF"/>
    <w:rsid w:val="00202233"/>
    <w:rsid w:val="002137E8"/>
    <w:rsid w:val="00260156"/>
    <w:rsid w:val="0026511A"/>
    <w:rsid w:val="00286479"/>
    <w:rsid w:val="002C0F3D"/>
    <w:rsid w:val="002D05E7"/>
    <w:rsid w:val="00301CE1"/>
    <w:rsid w:val="00304513"/>
    <w:rsid w:val="00343CA5"/>
    <w:rsid w:val="003647B6"/>
    <w:rsid w:val="00383B86"/>
    <w:rsid w:val="003B0199"/>
    <w:rsid w:val="003B1B75"/>
    <w:rsid w:val="003C7C60"/>
    <w:rsid w:val="003F3B95"/>
    <w:rsid w:val="00472BAC"/>
    <w:rsid w:val="004D32D1"/>
    <w:rsid w:val="00520419"/>
    <w:rsid w:val="0053413A"/>
    <w:rsid w:val="00550C8D"/>
    <w:rsid w:val="00551D26"/>
    <w:rsid w:val="005523FD"/>
    <w:rsid w:val="00554FC8"/>
    <w:rsid w:val="00561B61"/>
    <w:rsid w:val="005721AF"/>
    <w:rsid w:val="00590028"/>
    <w:rsid w:val="005C62CC"/>
    <w:rsid w:val="005D305A"/>
    <w:rsid w:val="005E5988"/>
    <w:rsid w:val="005E72CD"/>
    <w:rsid w:val="005F07BF"/>
    <w:rsid w:val="006077F1"/>
    <w:rsid w:val="00641224"/>
    <w:rsid w:val="00645592"/>
    <w:rsid w:val="00667CC1"/>
    <w:rsid w:val="00687C66"/>
    <w:rsid w:val="006A0357"/>
    <w:rsid w:val="006B27E6"/>
    <w:rsid w:val="006B51BD"/>
    <w:rsid w:val="006B78CD"/>
    <w:rsid w:val="006C6EA7"/>
    <w:rsid w:val="00725560"/>
    <w:rsid w:val="00747942"/>
    <w:rsid w:val="00750201"/>
    <w:rsid w:val="00756185"/>
    <w:rsid w:val="00792301"/>
    <w:rsid w:val="007A068C"/>
    <w:rsid w:val="007B735F"/>
    <w:rsid w:val="007C3FBB"/>
    <w:rsid w:val="007D40DD"/>
    <w:rsid w:val="007D6F82"/>
    <w:rsid w:val="008026AC"/>
    <w:rsid w:val="00817138"/>
    <w:rsid w:val="0082260C"/>
    <w:rsid w:val="00860EB5"/>
    <w:rsid w:val="0087468E"/>
    <w:rsid w:val="00881708"/>
    <w:rsid w:val="00890073"/>
    <w:rsid w:val="00894BE5"/>
    <w:rsid w:val="00895977"/>
    <w:rsid w:val="008A46E2"/>
    <w:rsid w:val="008A7C5D"/>
    <w:rsid w:val="008B3F9F"/>
    <w:rsid w:val="008C6DA8"/>
    <w:rsid w:val="008E7DCC"/>
    <w:rsid w:val="008F4D8F"/>
    <w:rsid w:val="00902CF4"/>
    <w:rsid w:val="00907981"/>
    <w:rsid w:val="00936034"/>
    <w:rsid w:val="009843A6"/>
    <w:rsid w:val="0099634D"/>
    <w:rsid w:val="00997067"/>
    <w:rsid w:val="009A302F"/>
    <w:rsid w:val="009E32F0"/>
    <w:rsid w:val="009F35ED"/>
    <w:rsid w:val="00A03D2F"/>
    <w:rsid w:val="00A41279"/>
    <w:rsid w:val="00A41E63"/>
    <w:rsid w:val="00A476C2"/>
    <w:rsid w:val="00A55C17"/>
    <w:rsid w:val="00A70B8E"/>
    <w:rsid w:val="00AD7D2D"/>
    <w:rsid w:val="00AE467F"/>
    <w:rsid w:val="00B0551E"/>
    <w:rsid w:val="00B07B81"/>
    <w:rsid w:val="00B32FE7"/>
    <w:rsid w:val="00B932CD"/>
    <w:rsid w:val="00B95627"/>
    <w:rsid w:val="00BA309D"/>
    <w:rsid w:val="00BC77C1"/>
    <w:rsid w:val="00C04379"/>
    <w:rsid w:val="00C13BCB"/>
    <w:rsid w:val="00C1434C"/>
    <w:rsid w:val="00C14486"/>
    <w:rsid w:val="00C147EE"/>
    <w:rsid w:val="00C21DEE"/>
    <w:rsid w:val="00CA14DF"/>
    <w:rsid w:val="00CB1D18"/>
    <w:rsid w:val="00CB24D5"/>
    <w:rsid w:val="00CC37DC"/>
    <w:rsid w:val="00CC4F9B"/>
    <w:rsid w:val="00CE2068"/>
    <w:rsid w:val="00CE6D10"/>
    <w:rsid w:val="00CF728B"/>
    <w:rsid w:val="00D253F9"/>
    <w:rsid w:val="00D75CA5"/>
    <w:rsid w:val="00D8087D"/>
    <w:rsid w:val="00DA2C29"/>
    <w:rsid w:val="00DE5147"/>
    <w:rsid w:val="00E06C39"/>
    <w:rsid w:val="00E07445"/>
    <w:rsid w:val="00E25A59"/>
    <w:rsid w:val="00E7441C"/>
    <w:rsid w:val="00EB19D0"/>
    <w:rsid w:val="00ED2F7E"/>
    <w:rsid w:val="00F0189A"/>
    <w:rsid w:val="00F27FA1"/>
    <w:rsid w:val="00F33C66"/>
    <w:rsid w:val="00F50DAA"/>
    <w:rsid w:val="00F6197D"/>
    <w:rsid w:val="00F65DE3"/>
    <w:rsid w:val="00F747DB"/>
    <w:rsid w:val="00F74EFB"/>
    <w:rsid w:val="00FA08D0"/>
    <w:rsid w:val="00FB0C6C"/>
    <w:rsid w:val="00FC350B"/>
    <w:rsid w:val="00FD4C0C"/>
    <w:rsid w:val="00FE7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01D39"/>
  <w15:docId w15:val="{64FBA1F2-FDE3-4941-85EC-2D62977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1BD"/>
    <w:pPr>
      <w:pBdr>
        <w:bottom w:val="single" w:sz="6" w:space="3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1BD"/>
    <w:rPr>
      <w:sz w:val="18"/>
      <w:szCs w:val="18"/>
    </w:rPr>
  </w:style>
  <w:style w:type="paragraph" w:styleId="a4">
    <w:name w:val="footer"/>
    <w:basedOn w:val="a"/>
    <w:link w:val="Char0"/>
    <w:uiPriority w:val="99"/>
    <w:unhideWhenUsed/>
    <w:rsid w:val="00F74EFB"/>
    <w:pPr>
      <w:tabs>
        <w:tab w:val="center" w:pos="4153"/>
        <w:tab w:val="right" w:pos="8306"/>
      </w:tabs>
      <w:snapToGrid w:val="0"/>
      <w:jc w:val="left"/>
    </w:pPr>
    <w:rPr>
      <w:sz w:val="18"/>
      <w:szCs w:val="18"/>
    </w:rPr>
  </w:style>
  <w:style w:type="character" w:customStyle="1" w:styleId="Char0">
    <w:name w:val="页脚 Char"/>
    <w:basedOn w:val="a0"/>
    <w:link w:val="a4"/>
    <w:uiPriority w:val="99"/>
    <w:rsid w:val="00F74EFB"/>
    <w:rPr>
      <w:sz w:val="18"/>
      <w:szCs w:val="18"/>
    </w:rPr>
  </w:style>
  <w:style w:type="paragraph" w:styleId="a5">
    <w:name w:val="Balloon Text"/>
    <w:basedOn w:val="a"/>
    <w:link w:val="Char1"/>
    <w:uiPriority w:val="99"/>
    <w:semiHidden/>
    <w:unhideWhenUsed/>
    <w:rsid w:val="00F74EFB"/>
    <w:rPr>
      <w:sz w:val="18"/>
      <w:szCs w:val="18"/>
    </w:rPr>
  </w:style>
  <w:style w:type="character" w:customStyle="1" w:styleId="Char1">
    <w:name w:val="批注框文本 Char"/>
    <w:basedOn w:val="a0"/>
    <w:link w:val="a5"/>
    <w:uiPriority w:val="99"/>
    <w:semiHidden/>
    <w:rsid w:val="00F74EFB"/>
    <w:rPr>
      <w:sz w:val="18"/>
      <w:szCs w:val="18"/>
    </w:rPr>
  </w:style>
  <w:style w:type="table" w:styleId="a6">
    <w:name w:val="Table Grid"/>
    <w:basedOn w:val="a1"/>
    <w:uiPriority w:val="59"/>
    <w:rsid w:val="00A4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41E63"/>
    <w:rPr>
      <w:color w:val="0000FF"/>
      <w:u w:val="single"/>
    </w:rPr>
  </w:style>
  <w:style w:type="paragraph" w:styleId="a8">
    <w:name w:val="List Paragraph"/>
    <w:basedOn w:val="a"/>
    <w:uiPriority w:val="34"/>
    <w:qFormat/>
    <w:rsid w:val="007D40DD"/>
    <w:pPr>
      <w:ind w:firstLineChars="200" w:firstLine="420"/>
    </w:pPr>
    <w:rPr>
      <w:rFonts w:ascii="Calibri" w:eastAsia="宋体" w:hAnsi="Calibri" w:cs="Times New Roman"/>
    </w:rPr>
  </w:style>
  <w:style w:type="character" w:styleId="a9">
    <w:name w:val="annotation reference"/>
    <w:basedOn w:val="a0"/>
    <w:uiPriority w:val="99"/>
    <w:semiHidden/>
    <w:unhideWhenUsed/>
    <w:rsid w:val="0026511A"/>
    <w:rPr>
      <w:sz w:val="21"/>
      <w:szCs w:val="21"/>
    </w:rPr>
  </w:style>
  <w:style w:type="paragraph" w:styleId="aa">
    <w:name w:val="annotation text"/>
    <w:basedOn w:val="a"/>
    <w:link w:val="Char2"/>
    <w:uiPriority w:val="99"/>
    <w:semiHidden/>
    <w:unhideWhenUsed/>
    <w:rsid w:val="0026511A"/>
    <w:pPr>
      <w:jc w:val="left"/>
    </w:pPr>
  </w:style>
  <w:style w:type="character" w:customStyle="1" w:styleId="Char2">
    <w:name w:val="批注文字 Char"/>
    <w:basedOn w:val="a0"/>
    <w:link w:val="aa"/>
    <w:uiPriority w:val="99"/>
    <w:semiHidden/>
    <w:rsid w:val="0026511A"/>
  </w:style>
  <w:style w:type="paragraph" w:styleId="ab">
    <w:name w:val="annotation subject"/>
    <w:basedOn w:val="aa"/>
    <w:next w:val="aa"/>
    <w:link w:val="Char3"/>
    <w:uiPriority w:val="99"/>
    <w:semiHidden/>
    <w:unhideWhenUsed/>
    <w:rsid w:val="0026511A"/>
    <w:rPr>
      <w:b/>
      <w:bCs/>
    </w:rPr>
  </w:style>
  <w:style w:type="character" w:customStyle="1" w:styleId="Char3">
    <w:name w:val="批注主题 Char"/>
    <w:basedOn w:val="Char2"/>
    <w:link w:val="ab"/>
    <w:uiPriority w:val="99"/>
    <w:semiHidden/>
    <w:rsid w:val="0026511A"/>
    <w:rPr>
      <w:b/>
      <w:bCs/>
    </w:rPr>
  </w:style>
  <w:style w:type="paragraph" w:customStyle="1" w:styleId="Default">
    <w:name w:val="Default"/>
    <w:rsid w:val="00FC350B"/>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yam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A499-7F1E-4AD7-BC65-295E3386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yunjb</dc:creator>
  <cp:lastModifiedBy>詹欣欣</cp:lastModifiedBy>
  <cp:revision>27</cp:revision>
  <dcterms:created xsi:type="dcterms:W3CDTF">2017-09-20T02:11:00Z</dcterms:created>
  <dcterms:modified xsi:type="dcterms:W3CDTF">2017-12-15T01:52:00Z</dcterms:modified>
</cp:coreProperties>
</file>